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CC" w:rsidRPr="00DD2C49" w:rsidRDefault="000B15CC" w:rsidP="00A6647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2C49">
        <w:rPr>
          <w:b/>
          <w:sz w:val="28"/>
          <w:szCs w:val="28"/>
        </w:rPr>
        <w:t>ПОЯСНИТЕЛЬНАЯ ЗАПИСКА</w:t>
      </w:r>
    </w:p>
    <w:p w:rsidR="003679C6" w:rsidRPr="006D0103" w:rsidRDefault="000B15CC" w:rsidP="00A6647E">
      <w:pPr>
        <w:jc w:val="center"/>
        <w:rPr>
          <w:b/>
          <w:sz w:val="28"/>
          <w:szCs w:val="28"/>
        </w:rPr>
      </w:pPr>
      <w:r w:rsidRPr="006D0103">
        <w:rPr>
          <w:b/>
          <w:sz w:val="28"/>
          <w:szCs w:val="28"/>
        </w:rPr>
        <w:t xml:space="preserve">к проекту </w:t>
      </w:r>
      <w:r w:rsidR="003679C6" w:rsidRPr="006D0103">
        <w:rPr>
          <w:b/>
          <w:sz w:val="28"/>
          <w:szCs w:val="28"/>
        </w:rPr>
        <w:t xml:space="preserve">решения </w:t>
      </w:r>
      <w:r w:rsidR="00184376" w:rsidRPr="006D0103">
        <w:rPr>
          <w:b/>
          <w:sz w:val="28"/>
          <w:szCs w:val="28"/>
        </w:rPr>
        <w:t xml:space="preserve">Совета </w:t>
      </w:r>
      <w:r w:rsidR="003679C6" w:rsidRPr="006D0103">
        <w:rPr>
          <w:b/>
          <w:sz w:val="28"/>
          <w:szCs w:val="28"/>
        </w:rPr>
        <w:t xml:space="preserve">Евразийской экономической комиссии </w:t>
      </w:r>
    </w:p>
    <w:p w:rsidR="003679C6" w:rsidRPr="006D0103" w:rsidRDefault="00DB40B8" w:rsidP="00A6647E">
      <w:pPr>
        <w:jc w:val="center"/>
        <w:rPr>
          <w:b/>
          <w:sz w:val="28"/>
          <w:szCs w:val="28"/>
        </w:rPr>
      </w:pPr>
      <w:r w:rsidRPr="006D0103">
        <w:rPr>
          <w:b/>
          <w:sz w:val="28"/>
          <w:szCs w:val="28"/>
        </w:rPr>
        <w:t>«О</w:t>
      </w:r>
      <w:r w:rsidR="003679C6" w:rsidRPr="006D0103">
        <w:rPr>
          <w:b/>
          <w:sz w:val="28"/>
          <w:szCs w:val="28"/>
        </w:rPr>
        <w:t xml:space="preserve"> внесении изменений</w:t>
      </w:r>
      <w:r w:rsidR="00861017" w:rsidRPr="006D0103">
        <w:rPr>
          <w:b/>
          <w:sz w:val="28"/>
          <w:szCs w:val="28"/>
        </w:rPr>
        <w:t xml:space="preserve"> </w:t>
      </w:r>
      <w:r w:rsidR="003679C6" w:rsidRPr="006D0103">
        <w:rPr>
          <w:b/>
          <w:sz w:val="28"/>
          <w:szCs w:val="28"/>
        </w:rPr>
        <w:t>в технический регламент Таможенного со</w:t>
      </w:r>
      <w:r w:rsidR="003679C6" w:rsidRPr="006D0103">
        <w:rPr>
          <w:b/>
          <w:sz w:val="28"/>
          <w:szCs w:val="28"/>
        </w:rPr>
        <w:t>ю</w:t>
      </w:r>
      <w:r w:rsidR="003679C6" w:rsidRPr="006D0103">
        <w:rPr>
          <w:b/>
          <w:sz w:val="28"/>
          <w:szCs w:val="28"/>
        </w:rPr>
        <w:t xml:space="preserve">за </w:t>
      </w:r>
      <w:r w:rsidR="00DC49CE" w:rsidRPr="006D0103">
        <w:rPr>
          <w:b/>
          <w:sz w:val="28"/>
          <w:szCs w:val="28"/>
        </w:rPr>
        <w:br/>
      </w:r>
      <w:r w:rsidR="00DD2C49" w:rsidRPr="006D0103">
        <w:rPr>
          <w:b/>
          <w:sz w:val="28"/>
          <w:szCs w:val="28"/>
        </w:rPr>
        <w:t>«Безопасность лифтов» (ТР ТС 011/2011)</w:t>
      </w:r>
    </w:p>
    <w:p w:rsidR="000B15CC" w:rsidRPr="006D0103" w:rsidRDefault="000B15CC" w:rsidP="00A6647E">
      <w:pPr>
        <w:ind w:firstLine="709"/>
        <w:jc w:val="both"/>
        <w:rPr>
          <w:b/>
          <w:sz w:val="28"/>
          <w:szCs w:val="28"/>
        </w:rPr>
      </w:pPr>
    </w:p>
    <w:p w:rsidR="003679C6" w:rsidRPr="00DD2C49" w:rsidRDefault="00A9701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6D0103">
        <w:rPr>
          <w:b/>
          <w:color w:val="auto"/>
        </w:rPr>
        <w:t>1.</w:t>
      </w:r>
      <w:r w:rsidRPr="006D0103">
        <w:rPr>
          <w:b/>
          <w:color w:val="auto"/>
          <w:lang w:val="en-US"/>
        </w:rPr>
        <w:t> </w:t>
      </w:r>
      <w:r w:rsidR="00B56175" w:rsidRPr="006D0103">
        <w:rPr>
          <w:b/>
          <w:color w:val="auto"/>
        </w:rPr>
        <w:t>Правовое основание для принятия изменений в технич</w:t>
      </w:r>
      <w:r w:rsidR="00B56175" w:rsidRPr="006D0103">
        <w:rPr>
          <w:b/>
          <w:color w:val="auto"/>
        </w:rPr>
        <w:t>е</w:t>
      </w:r>
      <w:r w:rsidR="00B56175" w:rsidRPr="006D0103">
        <w:rPr>
          <w:b/>
          <w:color w:val="auto"/>
        </w:rPr>
        <w:t>ский</w:t>
      </w:r>
      <w:r w:rsidR="00B56175" w:rsidRPr="00DD2C49">
        <w:rPr>
          <w:b/>
          <w:color w:val="auto"/>
        </w:rPr>
        <w:t xml:space="preserve"> регламент:</w:t>
      </w:r>
    </w:p>
    <w:p w:rsidR="002C0E73" w:rsidRPr="00DD2C49" w:rsidRDefault="000F713C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DD2C49">
        <w:rPr>
          <w:color w:val="auto"/>
        </w:rPr>
        <w:t>Проект</w:t>
      </w:r>
      <w:r w:rsidR="008C221D" w:rsidRPr="00DD2C49">
        <w:rPr>
          <w:color w:val="auto"/>
        </w:rPr>
        <w:t xml:space="preserve"> изменени</w:t>
      </w:r>
      <w:r w:rsidRPr="00DD2C49">
        <w:rPr>
          <w:color w:val="auto"/>
        </w:rPr>
        <w:t>й</w:t>
      </w:r>
      <w:r w:rsidR="008C221D" w:rsidRPr="00DD2C49">
        <w:rPr>
          <w:color w:val="auto"/>
        </w:rPr>
        <w:t xml:space="preserve"> в технический регламент Таможенного со</w:t>
      </w:r>
      <w:r w:rsidR="00B13439" w:rsidRPr="00DD2C49">
        <w:rPr>
          <w:color w:val="auto"/>
        </w:rPr>
        <w:t>ю</w:t>
      </w:r>
      <w:r w:rsidR="008C221D" w:rsidRPr="00DD2C49">
        <w:rPr>
          <w:color w:val="auto"/>
        </w:rPr>
        <w:t xml:space="preserve">за </w:t>
      </w:r>
      <w:r w:rsidR="00DD2C49" w:rsidRPr="00DD2C49">
        <w:rPr>
          <w:bCs/>
          <w:color w:val="auto"/>
        </w:rPr>
        <w:t xml:space="preserve">«Безопасность лифтов» (ТР ТС 011/2011) </w:t>
      </w:r>
      <w:r w:rsidRPr="00DD2C49">
        <w:rPr>
          <w:color w:val="auto"/>
        </w:rPr>
        <w:t xml:space="preserve">(далее </w:t>
      </w:r>
      <w:r w:rsidR="00F66B77" w:rsidRPr="00DD2C49">
        <w:rPr>
          <w:color w:val="auto"/>
        </w:rPr>
        <w:t xml:space="preserve">соответственно </w:t>
      </w:r>
      <w:r w:rsidRPr="00DD2C49">
        <w:rPr>
          <w:color w:val="auto"/>
        </w:rPr>
        <w:t xml:space="preserve">– </w:t>
      </w:r>
      <w:r w:rsidR="00F66B77" w:rsidRPr="00DD2C49">
        <w:rPr>
          <w:color w:val="auto"/>
        </w:rPr>
        <w:t>проект изменений, ТР ТС 0</w:t>
      </w:r>
      <w:r w:rsidR="005A27B5" w:rsidRPr="00DD2C49">
        <w:rPr>
          <w:color w:val="auto"/>
        </w:rPr>
        <w:t>1</w:t>
      </w:r>
      <w:r w:rsidR="00DD2C49" w:rsidRPr="00DD2C49">
        <w:rPr>
          <w:color w:val="auto"/>
        </w:rPr>
        <w:t>1</w:t>
      </w:r>
      <w:r w:rsidR="00F66B77" w:rsidRPr="00DD2C49">
        <w:rPr>
          <w:color w:val="auto"/>
        </w:rPr>
        <w:t xml:space="preserve">/2011) разработан </w:t>
      </w:r>
      <w:r w:rsidR="008C221D" w:rsidRPr="00DD2C49">
        <w:rPr>
          <w:color w:val="auto"/>
        </w:rPr>
        <w:t>в</w:t>
      </w:r>
      <w:r w:rsidR="002C0E73" w:rsidRPr="00DD2C49">
        <w:rPr>
          <w:color w:val="auto"/>
        </w:rPr>
        <w:t xml:space="preserve"> соответствии с </w:t>
      </w:r>
      <w:r w:rsidR="00F66B77" w:rsidRPr="00DD2C49">
        <w:rPr>
          <w:color w:val="auto"/>
        </w:rPr>
        <w:t xml:space="preserve">пунктом </w:t>
      </w:r>
      <w:r w:rsidR="00B7522B" w:rsidRPr="00DD2C49">
        <w:rPr>
          <w:color w:val="auto"/>
        </w:rPr>
        <w:t>21 раздела II Плана разработки технических регламентов Евразийского экономического союза и внесения в них изменений, утвержденного Решением Совета Евразийской экономической коми</w:t>
      </w:r>
      <w:r w:rsidR="003B1CD3" w:rsidRPr="00DD2C49">
        <w:rPr>
          <w:color w:val="auto"/>
        </w:rPr>
        <w:t>ссии от 23 апреля 2021 г. № 57.</w:t>
      </w:r>
    </w:p>
    <w:p w:rsidR="00B56175" w:rsidRPr="00DD2C49" w:rsidRDefault="00A9701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DD2C49">
        <w:rPr>
          <w:b/>
          <w:color w:val="auto"/>
        </w:rPr>
        <w:t>2.</w:t>
      </w:r>
      <w:r w:rsidRPr="00DD2C49">
        <w:rPr>
          <w:b/>
          <w:color w:val="auto"/>
          <w:lang w:val="en-US"/>
        </w:rPr>
        <w:t> </w:t>
      </w:r>
      <w:r w:rsidR="00B56175" w:rsidRPr="00DD2C49">
        <w:rPr>
          <w:b/>
          <w:color w:val="auto"/>
        </w:rPr>
        <w:t>Цели принятия изменений в технический регламент:</w:t>
      </w:r>
    </w:p>
    <w:p w:rsidR="00F66B77" w:rsidRPr="00DD2C49" w:rsidRDefault="00F66B77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bookmarkStart w:id="1" w:name="bookmark3"/>
      <w:r w:rsidRPr="00DD2C49">
        <w:rPr>
          <w:color w:val="auto"/>
        </w:rPr>
        <w:t>Проект изменений подготовлен в целях:</w:t>
      </w:r>
    </w:p>
    <w:p w:rsidR="00F66B77" w:rsidRPr="00DD2C49" w:rsidRDefault="00F66B77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DD2C49">
        <w:rPr>
          <w:color w:val="auto"/>
        </w:rPr>
        <w:t>- установлени</w:t>
      </w:r>
      <w:r w:rsidR="0077554B" w:rsidRPr="00DD2C49">
        <w:rPr>
          <w:color w:val="auto"/>
        </w:rPr>
        <w:t>я</w:t>
      </w:r>
      <w:r w:rsidRPr="00DD2C49">
        <w:rPr>
          <w:color w:val="auto"/>
        </w:rPr>
        <w:t xml:space="preserve"> форм, схем и процедур оценки соответствия на основе типовых схем оценки соответствия, утвержденных Решением Совета Евразийской экономической комиссии от 18 апреля 2018 г. № 44</w:t>
      </w:r>
      <w:r w:rsidR="00C40B37" w:rsidRPr="00DD2C49">
        <w:rPr>
          <w:color w:val="auto"/>
        </w:rPr>
        <w:t xml:space="preserve"> (далее – типовые схемы)</w:t>
      </w:r>
      <w:r w:rsidRPr="00DD2C49">
        <w:rPr>
          <w:color w:val="auto"/>
        </w:rPr>
        <w:t>;</w:t>
      </w:r>
    </w:p>
    <w:p w:rsidR="0077554B" w:rsidRDefault="00F66B77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DD2C49">
        <w:rPr>
          <w:color w:val="auto"/>
        </w:rPr>
        <w:t>- приведени</w:t>
      </w:r>
      <w:r w:rsidR="0077554B" w:rsidRPr="00DD2C49">
        <w:rPr>
          <w:color w:val="auto"/>
        </w:rPr>
        <w:t>я</w:t>
      </w:r>
      <w:r w:rsidRPr="00DD2C49">
        <w:rPr>
          <w:color w:val="auto"/>
        </w:rPr>
        <w:t xml:space="preserve"> положений ТР ТС </w:t>
      </w:r>
      <w:r w:rsidR="0077554B" w:rsidRPr="00DD2C49">
        <w:rPr>
          <w:color w:val="auto"/>
        </w:rPr>
        <w:t>0</w:t>
      </w:r>
      <w:r w:rsidR="005A27B5" w:rsidRPr="00DD2C49">
        <w:rPr>
          <w:color w:val="auto"/>
        </w:rPr>
        <w:t>1</w:t>
      </w:r>
      <w:r w:rsidR="00DD2C49" w:rsidRPr="00DD2C49">
        <w:rPr>
          <w:color w:val="auto"/>
        </w:rPr>
        <w:t>1</w:t>
      </w:r>
      <w:r w:rsidR="0077554B" w:rsidRPr="00DD2C49">
        <w:rPr>
          <w:color w:val="auto"/>
        </w:rPr>
        <w:t xml:space="preserve">/2011 в части оценки соответствия в соответствие с положениями Протокола о техническом регулировании </w:t>
      </w:r>
      <w:r w:rsidR="00A6647E">
        <w:rPr>
          <w:color w:val="auto"/>
        </w:rPr>
        <w:br/>
      </w:r>
      <w:r w:rsidR="0077554B" w:rsidRPr="00DD2C49">
        <w:rPr>
          <w:color w:val="auto"/>
        </w:rPr>
        <w:t xml:space="preserve">в Евразийском экономическом союзе (приложение № 9 к Договору </w:t>
      </w:r>
      <w:r w:rsidR="00A6647E">
        <w:rPr>
          <w:color w:val="auto"/>
        </w:rPr>
        <w:br/>
      </w:r>
      <w:r w:rsidR="0077554B" w:rsidRPr="00DD2C49">
        <w:rPr>
          <w:color w:val="auto"/>
        </w:rPr>
        <w:t>о Евразийском экономическом союзе от 29 мая 2014 года)</w:t>
      </w:r>
      <w:r w:rsidR="003D78A8" w:rsidRPr="00DD2C49">
        <w:rPr>
          <w:color w:val="auto"/>
        </w:rPr>
        <w:t xml:space="preserve"> (далее соответственно – Договор, Союз)</w:t>
      </w:r>
      <w:r w:rsidR="0077554B" w:rsidRPr="00DD2C49">
        <w:rPr>
          <w:color w:val="auto"/>
        </w:rPr>
        <w:t>;</w:t>
      </w:r>
    </w:p>
    <w:p w:rsidR="00DD2C49" w:rsidRPr="00DD2C49" w:rsidRDefault="00DD2C49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DD2C49">
        <w:rPr>
          <w:color w:val="auto"/>
        </w:rPr>
        <w:t>- </w:t>
      </w:r>
      <w:r w:rsidR="006D0AB2">
        <w:rPr>
          <w:color w:val="auto"/>
        </w:rPr>
        <w:t>установления возможности проводить оценку соответствия лифта лифта</w:t>
      </w:r>
      <w:r w:rsidR="006D0AB2" w:rsidRPr="00DD2C49">
        <w:rPr>
          <w:color w:val="auto"/>
        </w:rPr>
        <w:t xml:space="preserve"> </w:t>
      </w:r>
      <w:r w:rsidR="006D0AB2">
        <w:rPr>
          <w:color w:val="auto"/>
        </w:rPr>
        <w:t>в</w:t>
      </w:r>
      <w:r w:rsidR="006D0AB2" w:rsidRPr="006D0AB2">
        <w:rPr>
          <w:color w:val="auto"/>
        </w:rPr>
        <w:t xml:space="preserve"> течение назначенного срока службы</w:t>
      </w:r>
      <w:r w:rsidR="006D0AB2">
        <w:t xml:space="preserve"> и по его </w:t>
      </w:r>
      <w:r w:rsidR="006D0AB2" w:rsidRPr="006D0AB2">
        <w:rPr>
          <w:color w:val="auto"/>
        </w:rPr>
        <w:t xml:space="preserve">истечении </w:t>
      </w:r>
      <w:r w:rsidR="006D0AB2">
        <w:rPr>
          <w:color w:val="auto"/>
        </w:rPr>
        <w:t>аккредитованными органами инспекции (если это установлено законодательством государства – члена Союза)</w:t>
      </w:r>
      <w:r w:rsidRPr="00DD2C49">
        <w:rPr>
          <w:color w:val="auto"/>
        </w:rPr>
        <w:t>;</w:t>
      </w:r>
    </w:p>
    <w:p w:rsidR="00702BBF" w:rsidRPr="00DD2C49" w:rsidRDefault="0077554B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DD2C49">
        <w:rPr>
          <w:color w:val="auto"/>
        </w:rPr>
        <w:t xml:space="preserve">- уточнения отдельных положений </w:t>
      </w:r>
      <w:r w:rsidR="000C4D71" w:rsidRPr="00DD2C49">
        <w:rPr>
          <w:color w:val="auto"/>
        </w:rPr>
        <w:t>ТР ТС 0</w:t>
      </w:r>
      <w:r w:rsidR="005A27B5" w:rsidRPr="00DD2C49">
        <w:rPr>
          <w:color w:val="auto"/>
        </w:rPr>
        <w:t>1</w:t>
      </w:r>
      <w:r w:rsidR="00DD2C49" w:rsidRPr="00DD2C49">
        <w:rPr>
          <w:color w:val="auto"/>
        </w:rPr>
        <w:t>1</w:t>
      </w:r>
      <w:r w:rsidR="000C4D71" w:rsidRPr="00DD2C49">
        <w:rPr>
          <w:color w:val="auto"/>
        </w:rPr>
        <w:t xml:space="preserve">/2011 </w:t>
      </w:r>
      <w:r w:rsidR="000171E2" w:rsidRPr="00DD2C49">
        <w:rPr>
          <w:color w:val="auto"/>
        </w:rPr>
        <w:t xml:space="preserve">в части оценки соответствия </w:t>
      </w:r>
      <w:r w:rsidR="00CC5384" w:rsidRPr="00DD2C49">
        <w:rPr>
          <w:color w:val="auto"/>
        </w:rPr>
        <w:t xml:space="preserve">по результатам практики применения </w:t>
      </w:r>
      <w:r w:rsidR="000C4D71" w:rsidRPr="00DD2C49">
        <w:rPr>
          <w:color w:val="auto"/>
        </w:rPr>
        <w:t>ТР ТС 0</w:t>
      </w:r>
      <w:r w:rsidR="005A27B5" w:rsidRPr="00DD2C49">
        <w:rPr>
          <w:color w:val="auto"/>
        </w:rPr>
        <w:t>1</w:t>
      </w:r>
      <w:r w:rsidR="00DD2C49" w:rsidRPr="00DD2C49">
        <w:rPr>
          <w:color w:val="auto"/>
        </w:rPr>
        <w:t>1</w:t>
      </w:r>
      <w:r w:rsidR="000C4D71" w:rsidRPr="00DD2C49">
        <w:rPr>
          <w:color w:val="auto"/>
        </w:rPr>
        <w:t>/2011</w:t>
      </w:r>
      <w:r w:rsidR="00702BBF" w:rsidRPr="00DD2C49">
        <w:rPr>
          <w:color w:val="auto"/>
        </w:rPr>
        <w:t>.</w:t>
      </w:r>
    </w:p>
    <w:p w:rsidR="0027762D" w:rsidRPr="00DD2C49" w:rsidRDefault="00A9701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DD2C49">
        <w:rPr>
          <w:b/>
          <w:color w:val="auto"/>
        </w:rPr>
        <w:t>3. </w:t>
      </w:r>
      <w:r w:rsidR="0027762D" w:rsidRPr="00DD2C49">
        <w:rPr>
          <w:b/>
          <w:color w:val="auto"/>
        </w:rPr>
        <w:t xml:space="preserve">Состав и общая характеристика объектов технического </w:t>
      </w:r>
      <w:r w:rsidRPr="00DD2C49">
        <w:rPr>
          <w:b/>
          <w:color w:val="auto"/>
        </w:rPr>
        <w:br/>
      </w:r>
      <w:r w:rsidR="0027762D" w:rsidRPr="00DD2C49">
        <w:rPr>
          <w:b/>
          <w:color w:val="auto"/>
        </w:rPr>
        <w:t>р</w:t>
      </w:r>
      <w:r w:rsidR="0027762D" w:rsidRPr="00DD2C49">
        <w:rPr>
          <w:b/>
          <w:color w:val="auto"/>
        </w:rPr>
        <w:t>е</w:t>
      </w:r>
      <w:r w:rsidR="0027762D" w:rsidRPr="00DD2C49">
        <w:rPr>
          <w:b/>
          <w:color w:val="auto"/>
        </w:rPr>
        <w:t>гулирования</w:t>
      </w:r>
      <w:r w:rsidRPr="00DD2C49">
        <w:rPr>
          <w:b/>
          <w:color w:val="auto"/>
        </w:rPr>
        <w:t>, в отношении которых подготовлен проект</w:t>
      </w:r>
      <w:r w:rsidR="00B56175" w:rsidRPr="00DD2C49">
        <w:rPr>
          <w:b/>
          <w:color w:val="auto"/>
        </w:rPr>
        <w:t xml:space="preserve"> изменений </w:t>
      </w:r>
      <w:r w:rsidR="00A6647E">
        <w:rPr>
          <w:b/>
          <w:color w:val="auto"/>
        </w:rPr>
        <w:br/>
      </w:r>
      <w:r w:rsidR="00B56175" w:rsidRPr="00DD2C49">
        <w:rPr>
          <w:b/>
          <w:color w:val="auto"/>
        </w:rPr>
        <w:t>в технический регламент:</w:t>
      </w:r>
      <w:bookmarkEnd w:id="1"/>
    </w:p>
    <w:p w:rsidR="00075442" w:rsidRPr="006E637F" w:rsidRDefault="003D78A8" w:rsidP="00AC5F9D">
      <w:pPr>
        <w:pStyle w:val="32"/>
        <w:widowControl/>
        <w:shd w:val="clear" w:color="auto" w:fill="auto"/>
        <w:tabs>
          <w:tab w:val="left" w:pos="1127"/>
          <w:tab w:val="left" w:pos="1560"/>
        </w:tabs>
        <w:spacing w:before="0" w:line="336" w:lineRule="auto"/>
        <w:ind w:left="80" w:firstLine="780"/>
        <w:rPr>
          <w:color w:val="auto"/>
        </w:rPr>
      </w:pPr>
      <w:r w:rsidRPr="00DD2C49">
        <w:rPr>
          <w:color w:val="auto"/>
        </w:rPr>
        <w:lastRenderedPageBreak/>
        <w:t xml:space="preserve">Проект изменений не вносит изменения в состав объектов технического регулирования </w:t>
      </w:r>
      <w:r w:rsidR="000C4D71" w:rsidRPr="00DD2C49">
        <w:rPr>
          <w:color w:val="auto"/>
        </w:rPr>
        <w:t>ТР ТС 0</w:t>
      </w:r>
      <w:r w:rsidR="005A27B5" w:rsidRPr="00DD2C49">
        <w:rPr>
          <w:color w:val="auto"/>
        </w:rPr>
        <w:t>1</w:t>
      </w:r>
      <w:r w:rsidR="00DD2C49" w:rsidRPr="00DD2C49">
        <w:rPr>
          <w:color w:val="auto"/>
        </w:rPr>
        <w:t>1</w:t>
      </w:r>
      <w:r w:rsidR="000C4D71" w:rsidRPr="00DD2C49">
        <w:rPr>
          <w:color w:val="auto"/>
        </w:rPr>
        <w:t xml:space="preserve">/2011 </w:t>
      </w:r>
      <w:r w:rsidRPr="00DD2C49">
        <w:rPr>
          <w:color w:val="auto"/>
        </w:rPr>
        <w:t xml:space="preserve">и распространяется на </w:t>
      </w:r>
      <w:r w:rsidR="00AD7DB5" w:rsidRPr="00AD7DB5">
        <w:rPr>
          <w:color w:val="auto"/>
        </w:rPr>
        <w:t xml:space="preserve">лифты </w:t>
      </w:r>
      <w:r w:rsidR="00695430">
        <w:rPr>
          <w:color w:val="auto"/>
        </w:rPr>
        <w:br/>
      </w:r>
      <w:r w:rsidR="00AD7DB5" w:rsidRPr="00AD7DB5">
        <w:rPr>
          <w:color w:val="auto"/>
        </w:rPr>
        <w:t>и устройства безопасности лифт</w:t>
      </w:r>
      <w:r w:rsidR="00AC5630">
        <w:rPr>
          <w:color w:val="auto"/>
        </w:rPr>
        <w:t>а</w:t>
      </w:r>
      <w:r w:rsidR="00185032" w:rsidRPr="00AD7DB5">
        <w:rPr>
          <w:color w:val="auto"/>
        </w:rPr>
        <w:t xml:space="preserve">, </w:t>
      </w:r>
      <w:r w:rsidR="006D0103" w:rsidRPr="006D0103">
        <w:rPr>
          <w:color w:val="auto"/>
        </w:rPr>
        <w:t xml:space="preserve">предназначенные для использования </w:t>
      </w:r>
      <w:r w:rsidR="00695430">
        <w:rPr>
          <w:color w:val="auto"/>
        </w:rPr>
        <w:br/>
      </w:r>
      <w:r w:rsidR="006D0103" w:rsidRPr="006D0103">
        <w:rPr>
          <w:color w:val="auto"/>
        </w:rPr>
        <w:t xml:space="preserve">и используемые на территории государств </w:t>
      </w:r>
      <w:r w:rsidR="006D0103">
        <w:rPr>
          <w:color w:val="auto"/>
        </w:rPr>
        <w:t>–</w:t>
      </w:r>
      <w:r w:rsidR="006D0103" w:rsidRPr="006D0103">
        <w:rPr>
          <w:color w:val="auto"/>
        </w:rPr>
        <w:t xml:space="preserve"> членов </w:t>
      </w:r>
      <w:r w:rsidR="006D0103">
        <w:rPr>
          <w:color w:val="auto"/>
        </w:rPr>
        <w:t>С</w:t>
      </w:r>
      <w:r w:rsidR="006D0103" w:rsidRPr="006D0103">
        <w:rPr>
          <w:color w:val="auto"/>
        </w:rPr>
        <w:t>оюза</w:t>
      </w:r>
      <w:r w:rsidR="00EB5B25">
        <w:rPr>
          <w:color w:val="auto"/>
        </w:rPr>
        <w:t xml:space="preserve"> (далее – продукция)</w:t>
      </w:r>
      <w:r w:rsidR="00B21214" w:rsidRPr="006D0103">
        <w:rPr>
          <w:color w:val="auto"/>
        </w:rPr>
        <w:t>.</w:t>
      </w:r>
    </w:p>
    <w:p w:rsidR="008A4A28" w:rsidRPr="006D0103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6D0103">
        <w:rPr>
          <w:b/>
          <w:color w:val="auto"/>
        </w:rPr>
        <w:t>4</w:t>
      </w:r>
      <w:r w:rsidR="008A4A28" w:rsidRPr="006D0103">
        <w:rPr>
          <w:b/>
          <w:color w:val="auto"/>
        </w:rPr>
        <w:t>. Анализ международного опыта и опыта государств</w:t>
      </w:r>
      <w:r w:rsidR="00AC18EF" w:rsidRPr="006D0103">
        <w:rPr>
          <w:b/>
          <w:color w:val="auto"/>
        </w:rPr>
        <w:t xml:space="preserve"> – </w:t>
      </w:r>
      <w:r w:rsidR="008A4A28" w:rsidRPr="006D0103">
        <w:rPr>
          <w:b/>
          <w:color w:val="auto"/>
        </w:rPr>
        <w:t>членов Союза в области установления обязательных требований</w:t>
      </w:r>
      <w:r w:rsidR="00AC18EF" w:rsidRPr="006D0103">
        <w:rPr>
          <w:b/>
          <w:color w:val="auto"/>
        </w:rPr>
        <w:t xml:space="preserve">, </w:t>
      </w:r>
      <w:r w:rsidR="005E7B2C" w:rsidRPr="006D0103">
        <w:rPr>
          <w:b/>
          <w:color w:val="auto"/>
        </w:rPr>
        <w:br/>
      </w:r>
      <w:r w:rsidR="008A4A28" w:rsidRPr="006D0103">
        <w:rPr>
          <w:b/>
          <w:color w:val="auto"/>
        </w:rPr>
        <w:t xml:space="preserve">в отношении </w:t>
      </w:r>
      <w:r w:rsidR="00AC18EF" w:rsidRPr="006D0103">
        <w:rPr>
          <w:b/>
          <w:color w:val="auto"/>
        </w:rPr>
        <w:t xml:space="preserve">которых подготовлен проект изменений </w:t>
      </w:r>
      <w:r w:rsidR="008A4A28" w:rsidRPr="006D0103">
        <w:rPr>
          <w:b/>
          <w:color w:val="auto"/>
        </w:rPr>
        <w:t>в технический р</w:t>
      </w:r>
      <w:r w:rsidR="008A4A28" w:rsidRPr="006D0103">
        <w:rPr>
          <w:b/>
          <w:color w:val="auto"/>
        </w:rPr>
        <w:t>е</w:t>
      </w:r>
      <w:r w:rsidR="008A4A28" w:rsidRPr="006D0103">
        <w:rPr>
          <w:b/>
          <w:color w:val="auto"/>
        </w:rPr>
        <w:t>гламент:</w:t>
      </w:r>
    </w:p>
    <w:p w:rsidR="008A4A28" w:rsidRPr="006D0103" w:rsidRDefault="008A4A28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6D0103">
        <w:rPr>
          <w:color w:val="auto"/>
        </w:rPr>
        <w:t xml:space="preserve">Проект изменений разработан </w:t>
      </w:r>
      <w:r w:rsidR="00AC182B" w:rsidRPr="006D0103">
        <w:rPr>
          <w:color w:val="auto"/>
        </w:rPr>
        <w:t>на основе анализа следующих документов</w:t>
      </w:r>
      <w:r w:rsidRPr="006D0103">
        <w:rPr>
          <w:color w:val="auto"/>
        </w:rPr>
        <w:t>:</w:t>
      </w:r>
    </w:p>
    <w:p w:rsidR="00D97AAE" w:rsidRPr="00D97AAE" w:rsidRDefault="00104F86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hyperlink r:id="rId8" w:history="1">
        <w:r w:rsidRPr="00104F86">
          <w:rPr>
            <w:color w:val="auto"/>
          </w:rPr>
          <w:t xml:space="preserve">Директива Европейского Парламента и Совета Европейского Союза 2014/33/ЕС от 26 февраля 2014 г. о гармонизации законодательства государств </w:t>
        </w:r>
        <w:r>
          <w:rPr>
            <w:color w:val="auto"/>
          </w:rPr>
          <w:t>–</w:t>
        </w:r>
        <w:r w:rsidRPr="00104F86">
          <w:rPr>
            <w:color w:val="auto"/>
          </w:rPr>
          <w:t xml:space="preserve"> членов ЕС в отношении лифтов и узлов безопасности для них</w:t>
        </w:r>
      </w:hyperlink>
      <w:r w:rsidR="00D97AAE" w:rsidRPr="00D97AAE">
        <w:rPr>
          <w:color w:val="auto"/>
        </w:rPr>
        <w:t>;</w:t>
      </w:r>
    </w:p>
    <w:p w:rsidR="004D4D60" w:rsidRPr="006D0103" w:rsidRDefault="004D4D60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rStyle w:val="FontStyle12"/>
          <w:color w:val="auto"/>
        </w:rPr>
      </w:pPr>
      <w:r w:rsidRPr="006D0103">
        <w:rPr>
          <w:color w:val="auto"/>
        </w:rPr>
        <w:t xml:space="preserve">Решение Европейского парламента и Совета от 9 июля 2008 г. </w:t>
      </w:r>
      <w:r w:rsidR="00A6647E">
        <w:rPr>
          <w:color w:val="auto"/>
        </w:rPr>
        <w:br/>
      </w:r>
      <w:r w:rsidRPr="006D0103">
        <w:rPr>
          <w:color w:val="auto"/>
        </w:rPr>
        <w:t xml:space="preserve">№ 768/2008/ЕС, определяющее общие условия реализации продукции </w:t>
      </w:r>
      <w:r w:rsidRPr="006D0103">
        <w:rPr>
          <w:color w:val="auto"/>
        </w:rPr>
        <w:br/>
        <w:t>и отменяющее решение 93/465/ЕЭС Совета.</w:t>
      </w:r>
    </w:p>
    <w:p w:rsidR="00B56175" w:rsidRPr="00AF44F4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AF44F4">
        <w:rPr>
          <w:b/>
          <w:color w:val="auto"/>
        </w:rPr>
        <w:t>5</w:t>
      </w:r>
      <w:r w:rsidR="00AC182B" w:rsidRPr="00AF44F4">
        <w:rPr>
          <w:b/>
          <w:color w:val="auto"/>
        </w:rPr>
        <w:t>.</w:t>
      </w:r>
      <w:r w:rsidR="00B56175" w:rsidRPr="00AF44F4">
        <w:rPr>
          <w:b/>
          <w:color w:val="auto"/>
        </w:rPr>
        <w:t> </w:t>
      </w:r>
      <w:r w:rsidR="008C3C2A" w:rsidRPr="00AF44F4">
        <w:rPr>
          <w:b/>
          <w:color w:val="auto"/>
        </w:rPr>
        <w:t>О</w:t>
      </w:r>
      <w:r w:rsidR="00B56175" w:rsidRPr="00AF44F4">
        <w:rPr>
          <w:b/>
          <w:color w:val="auto"/>
        </w:rPr>
        <w:t xml:space="preserve">писание устанавливаемых </w:t>
      </w:r>
      <w:r w:rsidR="00AC182B" w:rsidRPr="00AF44F4">
        <w:rPr>
          <w:b/>
          <w:color w:val="auto"/>
        </w:rPr>
        <w:t xml:space="preserve">в проекте </w:t>
      </w:r>
      <w:r w:rsidR="008C3C2A" w:rsidRPr="00AF44F4">
        <w:rPr>
          <w:b/>
          <w:color w:val="auto"/>
        </w:rPr>
        <w:t xml:space="preserve">изменений </w:t>
      </w:r>
      <w:r w:rsidR="00695430">
        <w:rPr>
          <w:b/>
          <w:color w:val="auto"/>
        </w:rPr>
        <w:br/>
      </w:r>
      <w:r w:rsidR="008C3C2A" w:rsidRPr="00AF44F4">
        <w:rPr>
          <w:b/>
          <w:color w:val="auto"/>
        </w:rPr>
        <w:t xml:space="preserve">в </w:t>
      </w:r>
      <w:r w:rsidR="00B56175" w:rsidRPr="00AF44F4">
        <w:rPr>
          <w:b/>
          <w:color w:val="auto"/>
        </w:rPr>
        <w:t>технически</w:t>
      </w:r>
      <w:r w:rsidR="008C3C2A" w:rsidRPr="00AF44F4">
        <w:rPr>
          <w:b/>
          <w:color w:val="auto"/>
        </w:rPr>
        <w:t>й</w:t>
      </w:r>
      <w:r w:rsidR="00B56175" w:rsidRPr="00AF44F4">
        <w:rPr>
          <w:b/>
          <w:color w:val="auto"/>
        </w:rPr>
        <w:t xml:space="preserve"> р</w:t>
      </w:r>
      <w:r w:rsidR="00B56175" w:rsidRPr="00AF44F4">
        <w:rPr>
          <w:b/>
          <w:color w:val="auto"/>
        </w:rPr>
        <w:t>е</w:t>
      </w:r>
      <w:r w:rsidR="00B56175" w:rsidRPr="00AF44F4">
        <w:rPr>
          <w:b/>
          <w:color w:val="auto"/>
        </w:rPr>
        <w:t xml:space="preserve">гламент обязательных требований, отличающихся </w:t>
      </w:r>
      <w:r w:rsidR="00D36DE4">
        <w:rPr>
          <w:b/>
          <w:color w:val="auto"/>
        </w:rPr>
        <w:br/>
      </w:r>
      <w:r w:rsidR="00B56175" w:rsidRPr="00AF44F4">
        <w:rPr>
          <w:b/>
          <w:color w:val="auto"/>
        </w:rPr>
        <w:t xml:space="preserve">от положений международных, региональных (межгосударственных) стандартов или обязательных требований, действующих </w:t>
      </w:r>
      <w:r w:rsidR="00695430">
        <w:rPr>
          <w:b/>
          <w:color w:val="auto"/>
        </w:rPr>
        <w:br/>
      </w:r>
      <w:r w:rsidR="00B56175" w:rsidRPr="00AF44F4">
        <w:rPr>
          <w:b/>
          <w:color w:val="auto"/>
        </w:rPr>
        <w:t>на территориях гос</w:t>
      </w:r>
      <w:r w:rsidR="00B56175" w:rsidRPr="00AF44F4">
        <w:rPr>
          <w:b/>
          <w:color w:val="auto"/>
        </w:rPr>
        <w:t>у</w:t>
      </w:r>
      <w:r w:rsidR="00B56175" w:rsidRPr="00AF44F4">
        <w:rPr>
          <w:b/>
          <w:color w:val="auto"/>
        </w:rPr>
        <w:t>дарств</w:t>
      </w:r>
      <w:r w:rsidR="00AC18EF" w:rsidRPr="00AF44F4">
        <w:rPr>
          <w:b/>
          <w:color w:val="auto"/>
        </w:rPr>
        <w:t xml:space="preserve"> – </w:t>
      </w:r>
      <w:r w:rsidR="00B56175" w:rsidRPr="00AF44F4">
        <w:rPr>
          <w:b/>
          <w:color w:val="auto"/>
        </w:rPr>
        <w:t>членов</w:t>
      </w:r>
      <w:r w:rsidR="00AC18EF" w:rsidRPr="00AF44F4">
        <w:rPr>
          <w:b/>
          <w:color w:val="auto"/>
        </w:rPr>
        <w:t xml:space="preserve"> Союза</w:t>
      </w:r>
      <w:r w:rsidR="00B56175" w:rsidRPr="00AF44F4">
        <w:rPr>
          <w:b/>
          <w:color w:val="auto"/>
        </w:rPr>
        <w:t>, с к</w:t>
      </w:r>
      <w:r w:rsidR="00AC182B" w:rsidRPr="00AF44F4">
        <w:rPr>
          <w:b/>
          <w:color w:val="auto"/>
        </w:rPr>
        <w:t xml:space="preserve">ратким обоснованием </w:t>
      </w:r>
      <w:r w:rsidR="00695430">
        <w:rPr>
          <w:b/>
          <w:color w:val="auto"/>
        </w:rPr>
        <w:br/>
      </w:r>
      <w:r w:rsidR="00AC182B" w:rsidRPr="00AF44F4">
        <w:rPr>
          <w:b/>
          <w:color w:val="auto"/>
        </w:rPr>
        <w:t>их введения:</w:t>
      </w:r>
    </w:p>
    <w:p w:rsidR="00B56175" w:rsidRPr="00AF44F4" w:rsidRDefault="00AC182B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AF44F4">
        <w:rPr>
          <w:color w:val="auto"/>
        </w:rPr>
        <w:t>Проект изменений не содержит т</w:t>
      </w:r>
      <w:r w:rsidR="00B56175" w:rsidRPr="00AF44F4">
        <w:rPr>
          <w:color w:val="auto"/>
        </w:rPr>
        <w:t xml:space="preserve">ребований, отличающихся </w:t>
      </w:r>
      <w:r w:rsidR="000A367A" w:rsidRPr="00AF44F4">
        <w:rPr>
          <w:color w:val="auto"/>
        </w:rPr>
        <w:br/>
      </w:r>
      <w:r w:rsidR="00B56175" w:rsidRPr="00AF44F4">
        <w:rPr>
          <w:color w:val="auto"/>
        </w:rPr>
        <w:t>от положений международных, реги</w:t>
      </w:r>
      <w:r w:rsidR="00B56175" w:rsidRPr="00AF44F4">
        <w:rPr>
          <w:color w:val="auto"/>
        </w:rPr>
        <w:t>о</w:t>
      </w:r>
      <w:r w:rsidR="00B56175" w:rsidRPr="00AF44F4">
        <w:rPr>
          <w:color w:val="auto"/>
        </w:rPr>
        <w:t>нальных стандартов или обязательных требований, действующих на территориях государств</w:t>
      </w:r>
      <w:r w:rsidRPr="00AF44F4">
        <w:rPr>
          <w:color w:val="auto"/>
        </w:rPr>
        <w:t xml:space="preserve"> – </w:t>
      </w:r>
      <w:r w:rsidR="00B56175" w:rsidRPr="00AF44F4">
        <w:rPr>
          <w:color w:val="auto"/>
        </w:rPr>
        <w:t xml:space="preserve">членов </w:t>
      </w:r>
      <w:r w:rsidRPr="00AF44F4">
        <w:rPr>
          <w:color w:val="auto"/>
        </w:rPr>
        <w:t>С</w:t>
      </w:r>
      <w:r w:rsidR="00B56175" w:rsidRPr="00AF44F4">
        <w:rPr>
          <w:color w:val="auto"/>
        </w:rPr>
        <w:t>оюза.</w:t>
      </w:r>
    </w:p>
    <w:p w:rsidR="00B56175" w:rsidRPr="00AF44F4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AF44F4">
        <w:rPr>
          <w:b/>
          <w:color w:val="auto"/>
        </w:rPr>
        <w:t>6</w:t>
      </w:r>
      <w:r w:rsidR="00AC182B" w:rsidRPr="00AF44F4">
        <w:rPr>
          <w:b/>
          <w:color w:val="auto"/>
        </w:rPr>
        <w:t>.</w:t>
      </w:r>
      <w:r w:rsidR="00B56175" w:rsidRPr="00AF44F4">
        <w:rPr>
          <w:b/>
          <w:color w:val="auto"/>
        </w:rPr>
        <w:t> </w:t>
      </w:r>
      <w:r w:rsidR="00BE5527" w:rsidRPr="00AF44F4">
        <w:rPr>
          <w:b/>
          <w:color w:val="auto"/>
        </w:rPr>
        <w:t>И</w:t>
      </w:r>
      <w:r w:rsidR="00B56175" w:rsidRPr="00AF44F4">
        <w:rPr>
          <w:b/>
          <w:color w:val="auto"/>
        </w:rPr>
        <w:t xml:space="preserve">нформация о соответствии проекта </w:t>
      </w:r>
      <w:r w:rsidR="00781034" w:rsidRPr="00AF44F4">
        <w:rPr>
          <w:b/>
          <w:color w:val="auto"/>
        </w:rPr>
        <w:t>изменени</w:t>
      </w:r>
      <w:r w:rsidR="00AC182B" w:rsidRPr="00AF44F4">
        <w:rPr>
          <w:b/>
          <w:color w:val="auto"/>
        </w:rPr>
        <w:t>й</w:t>
      </w:r>
      <w:r w:rsidR="00781034" w:rsidRPr="00AF44F4">
        <w:rPr>
          <w:b/>
          <w:color w:val="auto"/>
        </w:rPr>
        <w:t xml:space="preserve"> </w:t>
      </w:r>
      <w:r w:rsidR="005E7B2C" w:rsidRPr="00AF44F4">
        <w:rPr>
          <w:b/>
          <w:color w:val="auto"/>
        </w:rPr>
        <w:br/>
      </w:r>
      <w:r w:rsidR="00AC182B" w:rsidRPr="00AF44F4">
        <w:rPr>
          <w:b/>
          <w:color w:val="auto"/>
        </w:rPr>
        <w:t xml:space="preserve">в </w:t>
      </w:r>
      <w:r w:rsidR="00B56175" w:rsidRPr="00AF44F4">
        <w:rPr>
          <w:b/>
          <w:color w:val="auto"/>
        </w:rPr>
        <w:t>техническ</w:t>
      </w:r>
      <w:r w:rsidR="00AC182B" w:rsidRPr="00AF44F4">
        <w:rPr>
          <w:b/>
          <w:color w:val="auto"/>
        </w:rPr>
        <w:t>ий регламент</w:t>
      </w:r>
      <w:r w:rsidR="00B56175" w:rsidRPr="00AF44F4">
        <w:rPr>
          <w:b/>
          <w:color w:val="auto"/>
        </w:rPr>
        <w:t xml:space="preserve"> требованиям в области</w:t>
      </w:r>
      <w:r w:rsidR="00BE5527" w:rsidRPr="00AF44F4">
        <w:rPr>
          <w:b/>
          <w:color w:val="auto"/>
        </w:rPr>
        <w:t xml:space="preserve"> обеспечения </w:t>
      </w:r>
      <w:r w:rsidR="00D3254A" w:rsidRPr="00AF44F4">
        <w:rPr>
          <w:b/>
          <w:color w:val="auto"/>
        </w:rPr>
        <w:br/>
      </w:r>
      <w:r w:rsidR="00BE5527" w:rsidRPr="00AF44F4">
        <w:rPr>
          <w:b/>
          <w:color w:val="auto"/>
        </w:rPr>
        <w:t>единства изм</w:t>
      </w:r>
      <w:r w:rsidR="00BE5527" w:rsidRPr="00AF44F4">
        <w:rPr>
          <w:b/>
          <w:color w:val="auto"/>
        </w:rPr>
        <w:t>е</w:t>
      </w:r>
      <w:r w:rsidR="00BE5527" w:rsidRPr="00AF44F4">
        <w:rPr>
          <w:b/>
          <w:color w:val="auto"/>
        </w:rPr>
        <w:t>рений:</w:t>
      </w:r>
    </w:p>
    <w:p w:rsidR="00BE5527" w:rsidRPr="004A4E1F" w:rsidRDefault="004412C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4A4E1F">
        <w:rPr>
          <w:color w:val="auto"/>
        </w:rPr>
        <w:t>Проект изменений не содержит требований, относящихся к области обеспечения единства измерений.</w:t>
      </w:r>
    </w:p>
    <w:p w:rsidR="00B56175" w:rsidRPr="00AF44F4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AF44F4">
        <w:rPr>
          <w:b/>
          <w:color w:val="auto"/>
        </w:rPr>
        <w:lastRenderedPageBreak/>
        <w:t>7</w:t>
      </w:r>
      <w:r w:rsidR="004412C5" w:rsidRPr="00AF44F4">
        <w:rPr>
          <w:b/>
          <w:color w:val="auto"/>
        </w:rPr>
        <w:t>.</w:t>
      </w:r>
      <w:r w:rsidR="00B56175" w:rsidRPr="00AF44F4">
        <w:rPr>
          <w:b/>
          <w:color w:val="auto"/>
        </w:rPr>
        <w:t> </w:t>
      </w:r>
      <w:r w:rsidR="00BE5527" w:rsidRPr="00AF44F4">
        <w:rPr>
          <w:b/>
          <w:color w:val="auto"/>
        </w:rPr>
        <w:t>И</w:t>
      </w:r>
      <w:r w:rsidR="00B56175" w:rsidRPr="00AF44F4">
        <w:rPr>
          <w:b/>
          <w:color w:val="auto"/>
        </w:rPr>
        <w:t>нформация о единых санитарных требованиях и процедурах, ветеринарно-санитарных и карантинных фитосанитарных требованиях, включаемых в техническ</w:t>
      </w:r>
      <w:r w:rsidR="00BE5527" w:rsidRPr="00AF44F4">
        <w:rPr>
          <w:b/>
          <w:color w:val="auto"/>
        </w:rPr>
        <w:t>ий</w:t>
      </w:r>
      <w:r w:rsidR="00B56175" w:rsidRPr="00AF44F4">
        <w:rPr>
          <w:b/>
          <w:color w:val="auto"/>
        </w:rPr>
        <w:t xml:space="preserve"> регл</w:t>
      </w:r>
      <w:r w:rsidR="00B56175" w:rsidRPr="00AF44F4">
        <w:rPr>
          <w:b/>
          <w:color w:val="auto"/>
        </w:rPr>
        <w:t>а</w:t>
      </w:r>
      <w:r w:rsidR="00B56175" w:rsidRPr="00AF44F4">
        <w:rPr>
          <w:b/>
          <w:color w:val="auto"/>
        </w:rPr>
        <w:t>мент</w:t>
      </w:r>
      <w:r w:rsidR="00BE5527" w:rsidRPr="00AF44F4">
        <w:rPr>
          <w:b/>
          <w:color w:val="auto"/>
        </w:rPr>
        <w:t>:</w:t>
      </w:r>
    </w:p>
    <w:p w:rsidR="00BE5527" w:rsidRPr="00AF44F4" w:rsidRDefault="004412C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AF44F4">
        <w:rPr>
          <w:color w:val="auto"/>
        </w:rPr>
        <w:t xml:space="preserve">Проект изменений не содержит требований, относящихся или связанных с едиными санитарными, ветеринарно-санитарными </w:t>
      </w:r>
      <w:r w:rsidR="005E7B2C" w:rsidRPr="00AF44F4">
        <w:rPr>
          <w:color w:val="auto"/>
        </w:rPr>
        <w:br/>
      </w:r>
      <w:r w:rsidRPr="00AF44F4">
        <w:rPr>
          <w:color w:val="auto"/>
        </w:rPr>
        <w:t>и карантинны</w:t>
      </w:r>
      <w:r w:rsidR="000A367A" w:rsidRPr="00AF44F4">
        <w:rPr>
          <w:color w:val="auto"/>
        </w:rPr>
        <w:t>ми фитосанитарными требованиями</w:t>
      </w:r>
      <w:r w:rsidR="00213A28" w:rsidRPr="00AF44F4">
        <w:rPr>
          <w:color w:val="auto"/>
        </w:rPr>
        <w:t>.</w:t>
      </w:r>
    </w:p>
    <w:p w:rsidR="00B56175" w:rsidRPr="00AF44F4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AF44F4">
        <w:rPr>
          <w:b/>
          <w:color w:val="auto"/>
        </w:rPr>
        <w:t>8</w:t>
      </w:r>
      <w:r w:rsidR="004412C5" w:rsidRPr="00AF44F4">
        <w:rPr>
          <w:b/>
          <w:color w:val="auto"/>
        </w:rPr>
        <w:t>.</w:t>
      </w:r>
      <w:r w:rsidR="00B56175" w:rsidRPr="00AF44F4">
        <w:rPr>
          <w:b/>
          <w:color w:val="auto"/>
        </w:rPr>
        <w:t> </w:t>
      </w:r>
      <w:r w:rsidR="00BE5527" w:rsidRPr="00AF44F4">
        <w:rPr>
          <w:b/>
          <w:color w:val="auto"/>
        </w:rPr>
        <w:t>П</w:t>
      </w:r>
      <w:r w:rsidR="00B56175" w:rsidRPr="00AF44F4">
        <w:rPr>
          <w:b/>
          <w:color w:val="auto"/>
        </w:rPr>
        <w:t xml:space="preserve">редполагаемый срок введения в действие обязательных требований, предусмотренных </w:t>
      </w:r>
      <w:r w:rsidR="004412C5" w:rsidRPr="00AF44F4">
        <w:rPr>
          <w:b/>
          <w:color w:val="auto"/>
        </w:rPr>
        <w:t xml:space="preserve">проектом </w:t>
      </w:r>
      <w:r w:rsidR="00BE5527" w:rsidRPr="00AF44F4">
        <w:rPr>
          <w:b/>
          <w:color w:val="auto"/>
        </w:rPr>
        <w:t>изменени</w:t>
      </w:r>
      <w:r w:rsidR="004412C5" w:rsidRPr="00AF44F4">
        <w:rPr>
          <w:b/>
          <w:color w:val="auto"/>
        </w:rPr>
        <w:t>й</w:t>
      </w:r>
      <w:r w:rsidR="00BE5527" w:rsidRPr="00AF44F4">
        <w:rPr>
          <w:b/>
          <w:color w:val="auto"/>
        </w:rPr>
        <w:t xml:space="preserve"> в </w:t>
      </w:r>
      <w:r w:rsidR="00B56175" w:rsidRPr="00AF44F4">
        <w:rPr>
          <w:b/>
          <w:color w:val="auto"/>
        </w:rPr>
        <w:t>технически</w:t>
      </w:r>
      <w:r w:rsidR="004412C5" w:rsidRPr="00AF44F4">
        <w:rPr>
          <w:b/>
          <w:color w:val="auto"/>
        </w:rPr>
        <w:t>й</w:t>
      </w:r>
      <w:r w:rsidR="00B56175" w:rsidRPr="00AF44F4">
        <w:rPr>
          <w:b/>
          <w:color w:val="auto"/>
        </w:rPr>
        <w:t xml:space="preserve"> регламе</w:t>
      </w:r>
      <w:r w:rsidR="00B56175" w:rsidRPr="00AF44F4">
        <w:rPr>
          <w:b/>
          <w:color w:val="auto"/>
        </w:rPr>
        <w:t>н</w:t>
      </w:r>
      <w:r w:rsidR="004412C5" w:rsidRPr="00AF44F4">
        <w:rPr>
          <w:b/>
          <w:color w:val="auto"/>
        </w:rPr>
        <w:t>т</w:t>
      </w:r>
      <w:r w:rsidR="00A34955" w:rsidRPr="00AF44F4">
        <w:rPr>
          <w:b/>
          <w:color w:val="auto"/>
        </w:rPr>
        <w:t>:</w:t>
      </w:r>
    </w:p>
    <w:p w:rsidR="009E7024" w:rsidRPr="00AF44F4" w:rsidRDefault="00BE5527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AF44F4">
        <w:rPr>
          <w:color w:val="auto"/>
        </w:rPr>
        <w:t xml:space="preserve">Предполагаемый срок введения в действие </w:t>
      </w:r>
      <w:r w:rsidR="004412C5" w:rsidRPr="00AF44F4">
        <w:rPr>
          <w:color w:val="auto"/>
        </w:rPr>
        <w:t xml:space="preserve">проекта </w:t>
      </w:r>
      <w:r w:rsidRPr="00AF44F4">
        <w:rPr>
          <w:color w:val="auto"/>
        </w:rPr>
        <w:t xml:space="preserve">изменений </w:t>
      </w:r>
      <w:r w:rsidR="004412C5" w:rsidRPr="00AF44F4">
        <w:rPr>
          <w:color w:val="auto"/>
        </w:rPr>
        <w:t xml:space="preserve">– </w:t>
      </w:r>
      <w:r w:rsidR="005E7B2C" w:rsidRPr="00AF44F4">
        <w:rPr>
          <w:color w:val="auto"/>
        </w:rPr>
        <w:br/>
      </w:r>
      <w:r w:rsidR="004412C5" w:rsidRPr="00AF44F4">
        <w:rPr>
          <w:color w:val="auto"/>
        </w:rPr>
        <w:t xml:space="preserve">по истечении </w:t>
      </w:r>
      <w:r w:rsidR="00B7522B" w:rsidRPr="00AF44F4">
        <w:rPr>
          <w:color w:val="auto"/>
        </w:rPr>
        <w:t>180 дней</w:t>
      </w:r>
      <w:r w:rsidR="004412C5" w:rsidRPr="00AF44F4">
        <w:rPr>
          <w:color w:val="auto"/>
        </w:rPr>
        <w:t xml:space="preserve"> с </w:t>
      </w:r>
      <w:r w:rsidRPr="00AF44F4">
        <w:rPr>
          <w:color w:val="auto"/>
        </w:rPr>
        <w:t>д</w:t>
      </w:r>
      <w:r w:rsidR="001F2B2B" w:rsidRPr="00AF44F4">
        <w:rPr>
          <w:color w:val="auto"/>
        </w:rPr>
        <w:t>аты</w:t>
      </w:r>
      <w:r w:rsidRPr="00AF44F4">
        <w:rPr>
          <w:color w:val="auto"/>
        </w:rPr>
        <w:t xml:space="preserve"> </w:t>
      </w:r>
      <w:r w:rsidR="001F2B2B" w:rsidRPr="00AF44F4">
        <w:rPr>
          <w:color w:val="auto"/>
        </w:rPr>
        <w:t>официального опубликования</w:t>
      </w:r>
      <w:r w:rsidRPr="00AF44F4">
        <w:rPr>
          <w:color w:val="auto"/>
        </w:rPr>
        <w:t xml:space="preserve"> Решения Совета Евразийской экономической к</w:t>
      </w:r>
      <w:r w:rsidRPr="00AF44F4">
        <w:rPr>
          <w:color w:val="auto"/>
        </w:rPr>
        <w:t>о</w:t>
      </w:r>
      <w:r w:rsidRPr="00AF44F4">
        <w:rPr>
          <w:color w:val="auto"/>
        </w:rPr>
        <w:t xml:space="preserve">миссии </w:t>
      </w:r>
      <w:r w:rsidR="001F2B2B" w:rsidRPr="00AF44F4">
        <w:rPr>
          <w:color w:val="auto"/>
        </w:rPr>
        <w:t xml:space="preserve">«О внесении изменений </w:t>
      </w:r>
      <w:r w:rsidR="005E7B2C" w:rsidRPr="00AF44F4">
        <w:rPr>
          <w:color w:val="auto"/>
        </w:rPr>
        <w:br/>
      </w:r>
      <w:r w:rsidR="001F2B2B" w:rsidRPr="00AF44F4">
        <w:rPr>
          <w:color w:val="auto"/>
        </w:rPr>
        <w:t xml:space="preserve">в технический регламент Таможенного союза </w:t>
      </w:r>
      <w:r w:rsidR="00AF44F4" w:rsidRPr="00AF44F4">
        <w:rPr>
          <w:bCs/>
          <w:color w:val="auto"/>
        </w:rPr>
        <w:t>«Безопас</w:t>
      </w:r>
      <w:r w:rsidR="00AC5630">
        <w:rPr>
          <w:bCs/>
          <w:color w:val="auto"/>
        </w:rPr>
        <w:t xml:space="preserve">ность лифтов» </w:t>
      </w:r>
      <w:r w:rsidR="00AC5630">
        <w:rPr>
          <w:bCs/>
          <w:color w:val="auto"/>
        </w:rPr>
        <w:br/>
        <w:t xml:space="preserve">(ТР ТС 011/2011), за </w:t>
      </w:r>
      <w:r w:rsidR="00AC5630" w:rsidRPr="00AC5630">
        <w:rPr>
          <w:bCs/>
          <w:color w:val="auto"/>
        </w:rPr>
        <w:t xml:space="preserve">исключением пункта 10 </w:t>
      </w:r>
      <w:r w:rsidR="00AC5630">
        <w:rPr>
          <w:bCs/>
          <w:color w:val="auto"/>
        </w:rPr>
        <w:t xml:space="preserve">проекта </w:t>
      </w:r>
      <w:r w:rsidR="00AC5630" w:rsidRPr="00AC5630">
        <w:rPr>
          <w:bCs/>
          <w:color w:val="auto"/>
        </w:rPr>
        <w:t>изменений (</w:t>
      </w:r>
      <w:r w:rsidR="00AC5630">
        <w:rPr>
          <w:bCs/>
          <w:color w:val="auto"/>
        </w:rPr>
        <w:t xml:space="preserve">касается </w:t>
      </w:r>
      <w:r w:rsidR="00DB4351">
        <w:rPr>
          <w:bCs/>
          <w:color w:val="auto"/>
        </w:rPr>
        <w:t xml:space="preserve">возможности </w:t>
      </w:r>
      <w:r w:rsidR="006D0AB2">
        <w:rPr>
          <w:bCs/>
          <w:color w:val="auto"/>
        </w:rPr>
        <w:t>проведения оценки соответствия органами инспекции</w:t>
      </w:r>
      <w:r w:rsidR="00AC5630" w:rsidRPr="00AC5630">
        <w:rPr>
          <w:bCs/>
          <w:color w:val="auto"/>
        </w:rPr>
        <w:t xml:space="preserve">), который вступает в силу по истечение </w:t>
      </w:r>
      <w:r w:rsidR="006D0AB2">
        <w:rPr>
          <w:bCs/>
          <w:color w:val="auto"/>
        </w:rPr>
        <w:t>5</w:t>
      </w:r>
      <w:r w:rsidR="00AC5630" w:rsidRPr="00AC5630">
        <w:rPr>
          <w:bCs/>
          <w:color w:val="auto"/>
        </w:rPr>
        <w:t xml:space="preserve"> лет с даты официального опубликования настоящего Решения</w:t>
      </w:r>
      <w:r w:rsidRPr="00AF44F4">
        <w:rPr>
          <w:color w:val="auto"/>
        </w:rPr>
        <w:t>.</w:t>
      </w:r>
      <w:r w:rsidR="009E7024" w:rsidRPr="00AF44F4">
        <w:rPr>
          <w:color w:val="auto"/>
        </w:rPr>
        <w:t xml:space="preserve"> </w:t>
      </w:r>
    </w:p>
    <w:p w:rsidR="00B56175" w:rsidRPr="00AF44F4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AF44F4">
        <w:rPr>
          <w:b/>
          <w:color w:val="auto"/>
        </w:rPr>
        <w:t>9</w:t>
      </w:r>
      <w:r w:rsidR="001F2B2B" w:rsidRPr="00AF44F4">
        <w:rPr>
          <w:b/>
          <w:color w:val="auto"/>
        </w:rPr>
        <w:t>.</w:t>
      </w:r>
      <w:r w:rsidR="00B56175" w:rsidRPr="00AF44F4">
        <w:rPr>
          <w:b/>
          <w:color w:val="auto"/>
        </w:rPr>
        <w:t> </w:t>
      </w:r>
      <w:r w:rsidR="00BE5527" w:rsidRPr="00AF44F4">
        <w:rPr>
          <w:b/>
          <w:color w:val="auto"/>
        </w:rPr>
        <w:t>Ф</w:t>
      </w:r>
      <w:r w:rsidR="00B56175" w:rsidRPr="00AF44F4">
        <w:rPr>
          <w:b/>
          <w:color w:val="auto"/>
        </w:rPr>
        <w:t>инансово-экономическое обоснование проекта</w:t>
      </w:r>
      <w:r w:rsidR="00BE5527" w:rsidRPr="00AF44F4">
        <w:rPr>
          <w:b/>
          <w:color w:val="auto"/>
        </w:rPr>
        <w:t xml:space="preserve"> измен</w:t>
      </w:r>
      <w:r w:rsidR="00BE5527" w:rsidRPr="00AF44F4">
        <w:rPr>
          <w:b/>
          <w:color w:val="auto"/>
        </w:rPr>
        <w:t>е</w:t>
      </w:r>
      <w:r w:rsidR="00BE5527" w:rsidRPr="00AF44F4">
        <w:rPr>
          <w:b/>
          <w:color w:val="auto"/>
        </w:rPr>
        <w:t>ни</w:t>
      </w:r>
      <w:r w:rsidR="001F2B2B" w:rsidRPr="00AF44F4">
        <w:rPr>
          <w:b/>
          <w:color w:val="auto"/>
        </w:rPr>
        <w:t>й</w:t>
      </w:r>
      <w:r w:rsidR="00BE5527" w:rsidRPr="00AF44F4">
        <w:rPr>
          <w:b/>
          <w:color w:val="auto"/>
        </w:rPr>
        <w:t xml:space="preserve"> </w:t>
      </w:r>
      <w:r w:rsidR="005E7B2C" w:rsidRPr="00AF44F4">
        <w:rPr>
          <w:b/>
          <w:color w:val="auto"/>
        </w:rPr>
        <w:br/>
      </w:r>
      <w:r w:rsidR="00BE5527" w:rsidRPr="00AF44F4">
        <w:rPr>
          <w:b/>
          <w:color w:val="auto"/>
        </w:rPr>
        <w:t>в</w:t>
      </w:r>
      <w:r w:rsidR="00B56175" w:rsidRPr="00AF44F4">
        <w:rPr>
          <w:b/>
          <w:color w:val="auto"/>
        </w:rPr>
        <w:t xml:space="preserve"> техническ</w:t>
      </w:r>
      <w:r w:rsidR="00BE5527" w:rsidRPr="00AF44F4">
        <w:rPr>
          <w:b/>
          <w:color w:val="auto"/>
        </w:rPr>
        <w:t>ий</w:t>
      </w:r>
      <w:r w:rsidR="001F2B2B" w:rsidRPr="00AF44F4">
        <w:rPr>
          <w:b/>
          <w:color w:val="auto"/>
        </w:rPr>
        <w:t xml:space="preserve"> регламент</w:t>
      </w:r>
      <w:r w:rsidR="00AC18EF" w:rsidRPr="00AF44F4">
        <w:rPr>
          <w:b/>
          <w:color w:val="auto"/>
        </w:rPr>
        <w:t>, содержащее описание экономического эффекта от реализации изменений в технический регламент, оценку влияния реализации изменений в технический регламент на расходы бюджета Союза</w:t>
      </w:r>
      <w:r w:rsidR="001F2B2B" w:rsidRPr="00AF44F4">
        <w:rPr>
          <w:b/>
          <w:color w:val="auto"/>
        </w:rPr>
        <w:t>:</w:t>
      </w:r>
    </w:p>
    <w:p w:rsidR="00BE5527" w:rsidRPr="00AF44F4" w:rsidRDefault="001F2B2B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AF44F4">
        <w:rPr>
          <w:color w:val="auto"/>
        </w:rPr>
        <w:t>Реализация проекта изменений не повлечёт за собой дополнительных расходов бюджета Союза и государств-членов Союза</w:t>
      </w:r>
      <w:r w:rsidR="00213A28" w:rsidRPr="00AF44F4">
        <w:rPr>
          <w:color w:val="auto"/>
        </w:rPr>
        <w:t>.</w:t>
      </w:r>
    </w:p>
    <w:p w:rsidR="00B56175" w:rsidRPr="00AF44F4" w:rsidRDefault="001F2B2B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color w:val="auto"/>
        </w:rPr>
      </w:pPr>
      <w:r w:rsidRPr="00AF44F4">
        <w:rPr>
          <w:b/>
          <w:color w:val="auto"/>
        </w:rPr>
        <w:t>1</w:t>
      </w:r>
      <w:r w:rsidR="004B0B2D" w:rsidRPr="00AF44F4">
        <w:rPr>
          <w:b/>
          <w:color w:val="auto"/>
        </w:rPr>
        <w:t>0</w:t>
      </w:r>
      <w:r w:rsidRPr="00AF44F4">
        <w:rPr>
          <w:b/>
          <w:color w:val="auto"/>
        </w:rPr>
        <w:t>. </w:t>
      </w:r>
      <w:r w:rsidR="00BE5527" w:rsidRPr="00AF44F4">
        <w:rPr>
          <w:b/>
          <w:color w:val="auto"/>
        </w:rPr>
        <w:t>О</w:t>
      </w:r>
      <w:r w:rsidR="00B56175" w:rsidRPr="00AF44F4">
        <w:rPr>
          <w:b/>
          <w:color w:val="auto"/>
        </w:rPr>
        <w:t xml:space="preserve">писание проблем, на решение которых направлена </w:t>
      </w:r>
      <w:r w:rsidR="00FB61FC" w:rsidRPr="00AF44F4">
        <w:rPr>
          <w:b/>
          <w:color w:val="auto"/>
        </w:rPr>
        <w:br/>
      </w:r>
      <w:r w:rsidR="00B56175" w:rsidRPr="00AF44F4">
        <w:rPr>
          <w:b/>
          <w:color w:val="auto"/>
        </w:rPr>
        <w:t>разр</w:t>
      </w:r>
      <w:r w:rsidR="00B56175" w:rsidRPr="00AF44F4">
        <w:rPr>
          <w:b/>
          <w:color w:val="auto"/>
        </w:rPr>
        <w:t>а</w:t>
      </w:r>
      <w:r w:rsidR="00B56175" w:rsidRPr="00AF44F4">
        <w:rPr>
          <w:b/>
          <w:color w:val="auto"/>
        </w:rPr>
        <w:t xml:space="preserve">ботка </w:t>
      </w:r>
      <w:r w:rsidR="00BE5527" w:rsidRPr="00AF44F4">
        <w:rPr>
          <w:b/>
          <w:color w:val="auto"/>
        </w:rPr>
        <w:t>изменени</w:t>
      </w:r>
      <w:r w:rsidR="00AC18EF" w:rsidRPr="00AF44F4">
        <w:rPr>
          <w:b/>
          <w:color w:val="auto"/>
        </w:rPr>
        <w:t>й</w:t>
      </w:r>
      <w:r w:rsidR="00BE5527" w:rsidRPr="00AF44F4">
        <w:rPr>
          <w:b/>
          <w:color w:val="auto"/>
        </w:rPr>
        <w:t xml:space="preserve"> в </w:t>
      </w:r>
      <w:r w:rsidR="00B56175" w:rsidRPr="00AF44F4">
        <w:rPr>
          <w:b/>
          <w:color w:val="auto"/>
        </w:rPr>
        <w:t>техническ</w:t>
      </w:r>
      <w:r w:rsidR="00BE5527" w:rsidRPr="00AF44F4">
        <w:rPr>
          <w:b/>
          <w:color w:val="auto"/>
        </w:rPr>
        <w:t>ий</w:t>
      </w:r>
      <w:r w:rsidR="00B56175" w:rsidRPr="00AF44F4">
        <w:rPr>
          <w:b/>
          <w:color w:val="auto"/>
        </w:rPr>
        <w:t xml:space="preserve"> регламент</w:t>
      </w:r>
      <w:r w:rsidR="00BE5527" w:rsidRPr="00AF44F4">
        <w:rPr>
          <w:b/>
          <w:color w:val="auto"/>
        </w:rPr>
        <w:t>:</w:t>
      </w:r>
    </w:p>
    <w:p w:rsidR="001F6519" w:rsidRPr="00AF44F4" w:rsidRDefault="00555399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AF44F4">
        <w:rPr>
          <w:color w:val="auto"/>
        </w:rPr>
        <w:t>-</w:t>
      </w:r>
      <w:r w:rsidR="00E46B64" w:rsidRPr="00AF44F4">
        <w:rPr>
          <w:color w:val="auto"/>
          <w:lang w:val="en-US"/>
        </w:rPr>
        <w:t> </w:t>
      </w:r>
      <w:r w:rsidR="001F6519" w:rsidRPr="00AF44F4">
        <w:rPr>
          <w:color w:val="auto"/>
        </w:rPr>
        <w:t xml:space="preserve">отсутствие в технических регламентах Союза, в том числе </w:t>
      </w:r>
      <w:r w:rsidR="000C4D71" w:rsidRPr="00AF44F4">
        <w:rPr>
          <w:color w:val="auto"/>
        </w:rPr>
        <w:br/>
      </w:r>
      <w:r w:rsidR="001F6519" w:rsidRPr="00AF44F4">
        <w:rPr>
          <w:color w:val="auto"/>
        </w:rPr>
        <w:t xml:space="preserve">в </w:t>
      </w:r>
      <w:r w:rsidR="00AF44F4" w:rsidRPr="00AF44F4">
        <w:rPr>
          <w:color w:val="auto"/>
        </w:rPr>
        <w:t>ТР ТС 011/2011</w:t>
      </w:r>
      <w:r w:rsidR="001F6519" w:rsidRPr="00AF44F4">
        <w:rPr>
          <w:color w:val="auto"/>
        </w:rPr>
        <w:t>, унифицированных терминов, касающихс</w:t>
      </w:r>
      <w:r w:rsidR="00AF44F4" w:rsidRPr="00AF44F4">
        <w:rPr>
          <w:color w:val="auto"/>
        </w:rPr>
        <w:t>я оценки соответствия продукции</w:t>
      </w:r>
      <w:r w:rsidR="001F6519" w:rsidRPr="00AF44F4">
        <w:rPr>
          <w:color w:val="auto"/>
        </w:rPr>
        <w:t>;</w:t>
      </w:r>
    </w:p>
    <w:p w:rsidR="001F6519" w:rsidRPr="00AF44F4" w:rsidRDefault="001F6519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AF44F4">
        <w:rPr>
          <w:color w:val="auto"/>
        </w:rPr>
        <w:t>-</w:t>
      </w:r>
      <w:r w:rsidRPr="00AF44F4">
        <w:rPr>
          <w:color w:val="auto"/>
          <w:lang w:val="en-US"/>
        </w:rPr>
        <w:t> </w:t>
      </w:r>
      <w:r w:rsidRPr="00AF44F4">
        <w:rPr>
          <w:color w:val="auto"/>
        </w:rPr>
        <w:t xml:space="preserve">отсутствие в технических регламентах Союза, в том числе </w:t>
      </w:r>
      <w:r w:rsidR="000C4D71" w:rsidRPr="00AF44F4">
        <w:rPr>
          <w:color w:val="auto"/>
        </w:rPr>
        <w:br/>
      </w:r>
      <w:r w:rsidRPr="00AF44F4">
        <w:rPr>
          <w:color w:val="auto"/>
        </w:rPr>
        <w:t>в ТР ТС 0</w:t>
      </w:r>
      <w:r w:rsidR="00185032" w:rsidRPr="00AF44F4">
        <w:rPr>
          <w:color w:val="auto"/>
        </w:rPr>
        <w:t>1</w:t>
      </w:r>
      <w:r w:rsidR="00AF44F4" w:rsidRPr="00AF44F4">
        <w:rPr>
          <w:color w:val="auto"/>
        </w:rPr>
        <w:t>1</w:t>
      </w:r>
      <w:r w:rsidRPr="00AF44F4">
        <w:rPr>
          <w:color w:val="auto"/>
        </w:rPr>
        <w:t xml:space="preserve">/2011, </w:t>
      </w:r>
      <w:r w:rsidR="00FF34B2" w:rsidRPr="00AF44F4">
        <w:rPr>
          <w:color w:val="auto"/>
        </w:rPr>
        <w:t xml:space="preserve">единых детализированных процедур оценки соответствия, касающихся в том числе анализа доказательственных материалов, </w:t>
      </w:r>
      <w:r w:rsidR="00FF34B2" w:rsidRPr="00AF44F4">
        <w:rPr>
          <w:color w:val="auto"/>
        </w:rPr>
        <w:lastRenderedPageBreak/>
        <w:t xml:space="preserve">идентификации и отбора образцов продукции, оценки производства, выдачи, приостановления либо прекращения действия документов по оценке соответствия, их хранения, </w:t>
      </w:r>
      <w:r w:rsidRPr="00AF44F4">
        <w:rPr>
          <w:color w:val="auto"/>
        </w:rPr>
        <w:t>что ведет к непрозрачности и избыточности обязанностей, ограничений и (или) запретов для субъектов предпринимательской деятельности</w:t>
      </w:r>
      <w:r w:rsidR="000C4D71" w:rsidRPr="00AF44F4">
        <w:rPr>
          <w:color w:val="auto"/>
        </w:rPr>
        <w:t>.</w:t>
      </w:r>
    </w:p>
    <w:p w:rsidR="004B0B2D" w:rsidRPr="00AF44F4" w:rsidRDefault="00AF1980" w:rsidP="00AC5F9D">
      <w:pPr>
        <w:pStyle w:val="Style2"/>
        <w:keepNext/>
        <w:keepLines/>
        <w:widowControl/>
        <w:shd w:val="clear" w:color="auto" w:fill="auto"/>
        <w:tabs>
          <w:tab w:val="left" w:pos="1081"/>
        </w:tabs>
        <w:spacing w:line="336" w:lineRule="auto"/>
        <w:ind w:firstLine="709"/>
        <w:jc w:val="both"/>
        <w:rPr>
          <w:b/>
          <w:bCs/>
          <w:sz w:val="28"/>
          <w:szCs w:val="28"/>
        </w:rPr>
      </w:pPr>
      <w:r w:rsidRPr="00AF44F4">
        <w:rPr>
          <w:b/>
          <w:bCs/>
          <w:sz w:val="28"/>
          <w:szCs w:val="28"/>
        </w:rPr>
        <w:t>1</w:t>
      </w:r>
      <w:r w:rsidR="004B0B2D" w:rsidRPr="00AF44F4">
        <w:rPr>
          <w:b/>
          <w:bCs/>
          <w:sz w:val="28"/>
          <w:szCs w:val="28"/>
        </w:rPr>
        <w:t>1</w:t>
      </w:r>
      <w:r w:rsidRPr="00AF44F4">
        <w:rPr>
          <w:b/>
          <w:bCs/>
          <w:sz w:val="28"/>
          <w:szCs w:val="28"/>
        </w:rPr>
        <w:t>.</w:t>
      </w:r>
      <w:r w:rsidR="00B56175" w:rsidRPr="00AF44F4">
        <w:rPr>
          <w:b/>
          <w:bCs/>
          <w:sz w:val="28"/>
          <w:szCs w:val="28"/>
        </w:rPr>
        <w:t> </w:t>
      </w:r>
      <w:r w:rsidR="00BE5527" w:rsidRPr="00AF44F4">
        <w:rPr>
          <w:b/>
          <w:bCs/>
          <w:sz w:val="28"/>
          <w:szCs w:val="28"/>
        </w:rPr>
        <w:t>К</w:t>
      </w:r>
      <w:r w:rsidR="00B56175" w:rsidRPr="00AF44F4">
        <w:rPr>
          <w:b/>
          <w:bCs/>
          <w:sz w:val="28"/>
          <w:szCs w:val="28"/>
        </w:rPr>
        <w:t>руг лиц, на защиту интересов которых направлена разр</w:t>
      </w:r>
      <w:r w:rsidR="00B56175" w:rsidRPr="00AF44F4">
        <w:rPr>
          <w:b/>
          <w:bCs/>
          <w:sz w:val="28"/>
          <w:szCs w:val="28"/>
        </w:rPr>
        <w:t>а</w:t>
      </w:r>
      <w:r w:rsidR="00B56175" w:rsidRPr="00AF44F4">
        <w:rPr>
          <w:b/>
          <w:bCs/>
          <w:sz w:val="28"/>
          <w:szCs w:val="28"/>
        </w:rPr>
        <w:t xml:space="preserve">ботка </w:t>
      </w:r>
      <w:r w:rsidR="00BE5527" w:rsidRPr="00AF44F4">
        <w:rPr>
          <w:b/>
          <w:bCs/>
          <w:sz w:val="28"/>
          <w:szCs w:val="28"/>
        </w:rPr>
        <w:t>проекта изменени</w:t>
      </w:r>
      <w:r w:rsidR="00AC18EF" w:rsidRPr="00AF44F4">
        <w:rPr>
          <w:b/>
          <w:bCs/>
          <w:sz w:val="28"/>
          <w:szCs w:val="28"/>
        </w:rPr>
        <w:t>й</w:t>
      </w:r>
      <w:r w:rsidR="00BE5527" w:rsidRPr="00AF44F4">
        <w:rPr>
          <w:b/>
          <w:bCs/>
          <w:sz w:val="28"/>
          <w:szCs w:val="28"/>
        </w:rPr>
        <w:t xml:space="preserve"> в </w:t>
      </w:r>
      <w:r w:rsidR="00B56175" w:rsidRPr="00AF44F4">
        <w:rPr>
          <w:b/>
          <w:bCs/>
          <w:sz w:val="28"/>
          <w:szCs w:val="28"/>
        </w:rPr>
        <w:t>техническ</w:t>
      </w:r>
      <w:r w:rsidR="00BE5527" w:rsidRPr="00AF44F4">
        <w:rPr>
          <w:b/>
          <w:bCs/>
          <w:sz w:val="28"/>
          <w:szCs w:val="28"/>
        </w:rPr>
        <w:t>ий</w:t>
      </w:r>
      <w:r w:rsidR="00B56175" w:rsidRPr="00AF44F4">
        <w:rPr>
          <w:b/>
          <w:bCs/>
          <w:sz w:val="28"/>
          <w:szCs w:val="28"/>
        </w:rPr>
        <w:t xml:space="preserve"> регламент</w:t>
      </w:r>
      <w:r w:rsidR="00BE5527" w:rsidRPr="00AF44F4">
        <w:rPr>
          <w:b/>
          <w:bCs/>
          <w:sz w:val="28"/>
          <w:szCs w:val="28"/>
        </w:rPr>
        <w:t>:</w:t>
      </w:r>
      <w:r w:rsidR="004B0B2D" w:rsidRPr="00AF44F4">
        <w:t xml:space="preserve"> </w:t>
      </w:r>
    </w:p>
    <w:p w:rsidR="004B0B2D" w:rsidRPr="00AF44F4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AF44F4">
        <w:rPr>
          <w:color w:val="auto"/>
        </w:rPr>
        <w:t>- граждане и их объединения, население (потребители) государств-членов;</w:t>
      </w:r>
    </w:p>
    <w:p w:rsidR="00213A28" w:rsidRPr="00AF44F4" w:rsidRDefault="004B0B2D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AF44F4">
        <w:rPr>
          <w:color w:val="auto"/>
        </w:rPr>
        <w:t>- субъекты предпринимательской деятельности, а именно: изготовители, уполномоченные изготовителями лица</w:t>
      </w:r>
      <w:r w:rsidR="00AF44F4">
        <w:rPr>
          <w:color w:val="auto"/>
        </w:rPr>
        <w:t>,</w:t>
      </w:r>
      <w:r w:rsidRPr="00AF44F4">
        <w:rPr>
          <w:color w:val="auto"/>
        </w:rPr>
        <w:t xml:space="preserve"> продавцы (импортеры)</w:t>
      </w:r>
      <w:r w:rsidR="00AF44F4">
        <w:rPr>
          <w:color w:val="auto"/>
        </w:rPr>
        <w:t xml:space="preserve"> и владельцы</w:t>
      </w:r>
      <w:r w:rsidRPr="00AF44F4">
        <w:rPr>
          <w:color w:val="auto"/>
        </w:rPr>
        <w:t xml:space="preserve"> </w:t>
      </w:r>
      <w:r w:rsidR="00A6647E">
        <w:rPr>
          <w:color w:val="auto"/>
        </w:rPr>
        <w:t>(</w:t>
      </w:r>
      <w:r w:rsidR="00A6647E" w:rsidRPr="00A6647E">
        <w:rPr>
          <w:color w:val="auto"/>
        </w:rPr>
        <w:t>уполномоченны</w:t>
      </w:r>
      <w:r w:rsidR="00A6647E">
        <w:rPr>
          <w:color w:val="auto"/>
        </w:rPr>
        <w:t>е</w:t>
      </w:r>
      <w:r w:rsidR="00A6647E" w:rsidRPr="00A6647E">
        <w:rPr>
          <w:color w:val="auto"/>
        </w:rPr>
        <w:t xml:space="preserve"> представител</w:t>
      </w:r>
      <w:r w:rsidR="00A6647E">
        <w:rPr>
          <w:color w:val="auto"/>
        </w:rPr>
        <w:t>и</w:t>
      </w:r>
      <w:r w:rsidR="00A6647E" w:rsidRPr="00A6647E">
        <w:rPr>
          <w:color w:val="auto"/>
        </w:rPr>
        <w:t xml:space="preserve"> владельц</w:t>
      </w:r>
      <w:r w:rsidR="00A6647E">
        <w:rPr>
          <w:color w:val="auto"/>
        </w:rPr>
        <w:t xml:space="preserve">ев) </w:t>
      </w:r>
      <w:r w:rsidR="00AF44F4" w:rsidRPr="00AF44F4">
        <w:rPr>
          <w:color w:val="auto"/>
        </w:rPr>
        <w:t>продукции</w:t>
      </w:r>
      <w:r w:rsidRPr="00AF44F4">
        <w:rPr>
          <w:color w:val="auto"/>
        </w:rPr>
        <w:t>, в отношении котор</w:t>
      </w:r>
      <w:r w:rsidR="00AF44F4" w:rsidRPr="00AF44F4">
        <w:rPr>
          <w:color w:val="auto"/>
        </w:rPr>
        <w:t>ой</w:t>
      </w:r>
      <w:r w:rsidRPr="00AF44F4">
        <w:rPr>
          <w:color w:val="auto"/>
        </w:rPr>
        <w:t xml:space="preserve"> осуществляется </w:t>
      </w:r>
      <w:r w:rsidR="00F26B28" w:rsidRPr="00AF44F4">
        <w:rPr>
          <w:color w:val="auto"/>
        </w:rPr>
        <w:t xml:space="preserve">оценка соответствия </w:t>
      </w:r>
      <w:r w:rsidRPr="00AF44F4">
        <w:rPr>
          <w:color w:val="auto"/>
        </w:rPr>
        <w:t>требованиям ТР ТС 0</w:t>
      </w:r>
      <w:r w:rsidR="00185032" w:rsidRPr="00AF44F4">
        <w:rPr>
          <w:color w:val="auto"/>
        </w:rPr>
        <w:t>1</w:t>
      </w:r>
      <w:r w:rsidR="00AF44F4" w:rsidRPr="00AF44F4">
        <w:rPr>
          <w:color w:val="auto"/>
        </w:rPr>
        <w:t>1</w:t>
      </w:r>
      <w:r w:rsidRPr="00AF44F4">
        <w:rPr>
          <w:color w:val="auto"/>
        </w:rPr>
        <w:t xml:space="preserve">/2011, </w:t>
      </w:r>
      <w:r w:rsidR="00E01629" w:rsidRPr="00AF44F4">
        <w:rPr>
          <w:color w:val="auto"/>
        </w:rPr>
        <w:t>аккредитованные органы по сертификации</w:t>
      </w:r>
      <w:r w:rsidR="00AF44F4" w:rsidRPr="00AF44F4">
        <w:rPr>
          <w:color w:val="auto"/>
        </w:rPr>
        <w:t>,</w:t>
      </w:r>
      <w:r w:rsidR="00695430">
        <w:t xml:space="preserve"> аккредитованные испытательные лаборатории (центры) </w:t>
      </w:r>
      <w:r w:rsidR="008C706B" w:rsidRPr="008C706B">
        <w:rPr>
          <w:color w:val="auto"/>
        </w:rPr>
        <w:t>включе</w:t>
      </w:r>
      <w:r w:rsidR="008C706B">
        <w:rPr>
          <w:color w:val="auto"/>
        </w:rPr>
        <w:t>н</w:t>
      </w:r>
      <w:r w:rsidR="008C706B" w:rsidRPr="008C706B">
        <w:rPr>
          <w:color w:val="auto"/>
        </w:rPr>
        <w:t>ны</w:t>
      </w:r>
      <w:r w:rsidR="008C706B">
        <w:rPr>
          <w:color w:val="auto"/>
        </w:rPr>
        <w:t>е</w:t>
      </w:r>
      <w:r w:rsidR="008C706B" w:rsidRPr="008C706B">
        <w:rPr>
          <w:color w:val="auto"/>
        </w:rPr>
        <w:t xml:space="preserve"> </w:t>
      </w:r>
      <w:r w:rsidR="00695430">
        <w:rPr>
          <w:color w:val="auto"/>
        </w:rPr>
        <w:br/>
      </w:r>
      <w:r w:rsidR="008C706B" w:rsidRPr="008C706B">
        <w:rPr>
          <w:color w:val="auto"/>
        </w:rPr>
        <w:t>в единый реестр органов по оценке соответствия Союза</w:t>
      </w:r>
      <w:r w:rsidR="008C706B">
        <w:rPr>
          <w:color w:val="auto"/>
        </w:rPr>
        <w:t>,</w:t>
      </w:r>
      <w:r w:rsidR="00E01629" w:rsidRPr="00AF44F4">
        <w:rPr>
          <w:color w:val="auto"/>
        </w:rPr>
        <w:t xml:space="preserve"> </w:t>
      </w:r>
      <w:r w:rsidR="00632EC6">
        <w:rPr>
          <w:color w:val="auto"/>
        </w:rPr>
        <w:br/>
      </w:r>
      <w:r w:rsidR="008C706B">
        <w:rPr>
          <w:color w:val="auto"/>
        </w:rPr>
        <w:t xml:space="preserve">а также </w:t>
      </w:r>
      <w:r w:rsidR="00632EC6" w:rsidRPr="00632EC6">
        <w:rPr>
          <w:color w:val="auto"/>
        </w:rPr>
        <w:t>аккредитованны</w:t>
      </w:r>
      <w:r w:rsidR="00632EC6">
        <w:rPr>
          <w:color w:val="auto"/>
        </w:rPr>
        <w:t>е</w:t>
      </w:r>
      <w:r w:rsidR="00632EC6" w:rsidRPr="00632EC6">
        <w:rPr>
          <w:color w:val="auto"/>
        </w:rPr>
        <w:t xml:space="preserve"> орган</w:t>
      </w:r>
      <w:r w:rsidR="00632EC6">
        <w:rPr>
          <w:color w:val="auto"/>
        </w:rPr>
        <w:t>ы</w:t>
      </w:r>
      <w:r w:rsidR="00632EC6" w:rsidRPr="00632EC6">
        <w:rPr>
          <w:color w:val="auto"/>
        </w:rPr>
        <w:t xml:space="preserve"> инспекции </w:t>
      </w:r>
      <w:r w:rsidR="00632EC6">
        <w:rPr>
          <w:color w:val="auto"/>
        </w:rPr>
        <w:t>и</w:t>
      </w:r>
      <w:r w:rsidR="00632EC6" w:rsidRPr="00632EC6">
        <w:rPr>
          <w:color w:val="auto"/>
        </w:rPr>
        <w:t xml:space="preserve"> ины</w:t>
      </w:r>
      <w:r w:rsidR="00632EC6">
        <w:rPr>
          <w:color w:val="auto"/>
        </w:rPr>
        <w:t>е</w:t>
      </w:r>
      <w:r w:rsidR="00632EC6" w:rsidRPr="00632EC6">
        <w:rPr>
          <w:color w:val="auto"/>
        </w:rPr>
        <w:t xml:space="preserve"> орган</w:t>
      </w:r>
      <w:r w:rsidR="00632EC6">
        <w:rPr>
          <w:color w:val="auto"/>
        </w:rPr>
        <w:t>ы</w:t>
      </w:r>
      <w:r w:rsidR="00632EC6" w:rsidRPr="00632EC6">
        <w:rPr>
          <w:color w:val="auto"/>
        </w:rPr>
        <w:t xml:space="preserve"> (организаци</w:t>
      </w:r>
      <w:r w:rsidR="00632EC6">
        <w:rPr>
          <w:color w:val="auto"/>
        </w:rPr>
        <w:t>и</w:t>
      </w:r>
      <w:r w:rsidR="00632EC6" w:rsidRPr="00632EC6">
        <w:rPr>
          <w:color w:val="auto"/>
        </w:rPr>
        <w:t>), аккредитованны</w:t>
      </w:r>
      <w:r w:rsidR="00632EC6">
        <w:rPr>
          <w:color w:val="auto"/>
        </w:rPr>
        <w:t>е</w:t>
      </w:r>
      <w:r w:rsidR="00632EC6" w:rsidRPr="00632EC6">
        <w:rPr>
          <w:color w:val="auto"/>
        </w:rPr>
        <w:t xml:space="preserve"> (уполномоченны</w:t>
      </w:r>
      <w:r w:rsidR="00632EC6">
        <w:rPr>
          <w:color w:val="auto"/>
        </w:rPr>
        <w:t>е</w:t>
      </w:r>
      <w:r w:rsidR="00632EC6" w:rsidRPr="00632EC6">
        <w:rPr>
          <w:color w:val="auto"/>
        </w:rPr>
        <w:t>) в порядке, установленном законодатель</w:t>
      </w:r>
      <w:r w:rsidR="00632EC6">
        <w:rPr>
          <w:color w:val="auto"/>
        </w:rPr>
        <w:t>ством государства – члена Союза</w:t>
      </w:r>
      <w:r w:rsidR="00AF44F4" w:rsidRPr="00A6647E">
        <w:rPr>
          <w:color w:val="auto"/>
        </w:rPr>
        <w:t>,</w:t>
      </w:r>
      <w:r w:rsidR="00AF44F4">
        <w:rPr>
          <w:color w:val="auto"/>
        </w:rPr>
        <w:t xml:space="preserve"> </w:t>
      </w:r>
      <w:r w:rsidRPr="00AF44F4">
        <w:rPr>
          <w:color w:val="auto"/>
        </w:rPr>
        <w:t>осуществляющие оценку соответствия продукции требованиям ТР ТС 0</w:t>
      </w:r>
      <w:r w:rsidR="00185032" w:rsidRPr="00AF44F4">
        <w:rPr>
          <w:color w:val="auto"/>
        </w:rPr>
        <w:t>1</w:t>
      </w:r>
      <w:r w:rsidR="00AF44F4" w:rsidRPr="00AF44F4">
        <w:rPr>
          <w:color w:val="auto"/>
        </w:rPr>
        <w:t>1</w:t>
      </w:r>
      <w:r w:rsidRPr="00AF44F4">
        <w:rPr>
          <w:color w:val="auto"/>
        </w:rPr>
        <w:t>/2011.</w:t>
      </w:r>
    </w:p>
    <w:p w:rsidR="00B56175" w:rsidRPr="00A6647E" w:rsidRDefault="004B0B2D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bCs/>
          <w:color w:val="auto"/>
        </w:rPr>
      </w:pPr>
      <w:r w:rsidRPr="00A6647E">
        <w:rPr>
          <w:b/>
          <w:bCs/>
          <w:color w:val="auto"/>
        </w:rPr>
        <w:t>12.</w:t>
      </w:r>
      <w:r w:rsidR="00B56175" w:rsidRPr="00A6647E">
        <w:rPr>
          <w:b/>
          <w:bCs/>
          <w:color w:val="auto"/>
        </w:rPr>
        <w:t> </w:t>
      </w:r>
      <w:r w:rsidR="00FB3889" w:rsidRPr="00A6647E">
        <w:rPr>
          <w:b/>
          <w:bCs/>
          <w:color w:val="auto"/>
        </w:rPr>
        <w:t>А</w:t>
      </w:r>
      <w:r w:rsidR="00B56175" w:rsidRPr="00A6647E">
        <w:rPr>
          <w:b/>
          <w:bCs/>
          <w:color w:val="auto"/>
        </w:rPr>
        <w:t>дресаты регулирования, в том числе субъекты предприн</w:t>
      </w:r>
      <w:r w:rsidR="00B56175" w:rsidRPr="00A6647E">
        <w:rPr>
          <w:b/>
          <w:bCs/>
          <w:color w:val="auto"/>
        </w:rPr>
        <w:t>и</w:t>
      </w:r>
      <w:r w:rsidR="00B56175" w:rsidRPr="00A6647E">
        <w:rPr>
          <w:b/>
          <w:bCs/>
          <w:color w:val="auto"/>
        </w:rPr>
        <w:t xml:space="preserve">мательской деятельности, и воздействие, оказываемое на них регулированием, предусмотренным проектом </w:t>
      </w:r>
      <w:r w:rsidR="00FB3889" w:rsidRPr="00A6647E">
        <w:rPr>
          <w:b/>
          <w:bCs/>
          <w:color w:val="auto"/>
        </w:rPr>
        <w:t>изменени</w:t>
      </w:r>
      <w:r w:rsidRPr="00A6647E">
        <w:rPr>
          <w:b/>
          <w:bCs/>
          <w:color w:val="auto"/>
        </w:rPr>
        <w:t>й</w:t>
      </w:r>
      <w:r w:rsidR="00FB3889" w:rsidRPr="00A6647E">
        <w:rPr>
          <w:b/>
          <w:bCs/>
          <w:color w:val="auto"/>
        </w:rPr>
        <w:t xml:space="preserve"> в </w:t>
      </w:r>
      <w:r w:rsidR="00B56175" w:rsidRPr="00A6647E">
        <w:rPr>
          <w:b/>
          <w:bCs/>
          <w:color w:val="auto"/>
        </w:rPr>
        <w:t>техническ</w:t>
      </w:r>
      <w:r w:rsidR="00FB3889" w:rsidRPr="00A6647E">
        <w:rPr>
          <w:b/>
          <w:bCs/>
          <w:color w:val="auto"/>
        </w:rPr>
        <w:t>ий</w:t>
      </w:r>
      <w:r w:rsidR="00B56175" w:rsidRPr="00A6647E">
        <w:rPr>
          <w:b/>
          <w:bCs/>
          <w:color w:val="auto"/>
        </w:rPr>
        <w:t xml:space="preserve"> регламе</w:t>
      </w:r>
      <w:r w:rsidR="00B56175" w:rsidRPr="00A6647E">
        <w:rPr>
          <w:b/>
          <w:bCs/>
          <w:color w:val="auto"/>
        </w:rPr>
        <w:t>н</w:t>
      </w:r>
      <w:r w:rsidR="00B56175" w:rsidRPr="00A6647E">
        <w:rPr>
          <w:b/>
          <w:bCs/>
          <w:color w:val="auto"/>
        </w:rPr>
        <w:t>т</w:t>
      </w:r>
      <w:r w:rsidR="00FB3889" w:rsidRPr="00A6647E">
        <w:rPr>
          <w:b/>
          <w:bCs/>
          <w:color w:val="auto"/>
        </w:rPr>
        <w:t>:</w:t>
      </w:r>
    </w:p>
    <w:p w:rsidR="00962F55" w:rsidRPr="00B2569F" w:rsidRDefault="00962F55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>- субъекты предпринимательской деятельности, а именно: изготовители, уполномоченные изготовителями лица</w:t>
      </w:r>
      <w:r w:rsidR="00B2569F" w:rsidRPr="00B2569F">
        <w:rPr>
          <w:color w:val="auto"/>
        </w:rPr>
        <w:t xml:space="preserve">, </w:t>
      </w:r>
      <w:r w:rsidRPr="00B2569F">
        <w:rPr>
          <w:color w:val="auto"/>
        </w:rPr>
        <w:t xml:space="preserve">продавцы (импортеры) </w:t>
      </w:r>
      <w:r w:rsidR="00B2569F" w:rsidRPr="00B2569F">
        <w:rPr>
          <w:color w:val="auto"/>
        </w:rPr>
        <w:t>и владельцы (уполномоченные представители владельцев) продукции</w:t>
      </w:r>
      <w:r w:rsidRPr="00B2569F">
        <w:rPr>
          <w:color w:val="auto"/>
        </w:rPr>
        <w:t xml:space="preserve">, оценка соответствия которых осуществляется требованиям </w:t>
      </w:r>
      <w:r w:rsidR="00B2569F">
        <w:rPr>
          <w:color w:val="auto"/>
        </w:rPr>
        <w:br/>
      </w:r>
      <w:r w:rsidRPr="00B2569F">
        <w:rPr>
          <w:color w:val="auto"/>
        </w:rPr>
        <w:t>ТР ТС 01</w:t>
      </w:r>
      <w:r w:rsidR="00C56DC4" w:rsidRPr="00B2569F">
        <w:rPr>
          <w:color w:val="auto"/>
        </w:rPr>
        <w:t>1</w:t>
      </w:r>
      <w:r w:rsidRPr="00B2569F">
        <w:rPr>
          <w:color w:val="auto"/>
        </w:rPr>
        <w:t>/2011;</w:t>
      </w:r>
    </w:p>
    <w:p w:rsidR="00962F55" w:rsidRPr="00B2569F" w:rsidRDefault="00962F5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>- </w:t>
      </w:r>
      <w:r w:rsidR="008C706B" w:rsidRPr="008C706B">
        <w:rPr>
          <w:color w:val="auto"/>
        </w:rPr>
        <w:t xml:space="preserve">аккредитованные органы по сертификации, включенные в единый реестр органов по оценке соответствия Союза, а также </w:t>
      </w:r>
      <w:r w:rsidR="00500E84" w:rsidRPr="00632EC6">
        <w:rPr>
          <w:color w:val="auto"/>
        </w:rPr>
        <w:t>аккредитованны</w:t>
      </w:r>
      <w:r w:rsidR="00500E84">
        <w:rPr>
          <w:color w:val="auto"/>
        </w:rPr>
        <w:t>е</w:t>
      </w:r>
      <w:r w:rsidR="00500E84" w:rsidRPr="00632EC6">
        <w:rPr>
          <w:color w:val="auto"/>
        </w:rPr>
        <w:t xml:space="preserve"> орган</w:t>
      </w:r>
      <w:r w:rsidR="00500E84">
        <w:rPr>
          <w:color w:val="auto"/>
        </w:rPr>
        <w:t>ы</w:t>
      </w:r>
      <w:r w:rsidR="00500E84" w:rsidRPr="00632EC6">
        <w:rPr>
          <w:color w:val="auto"/>
        </w:rPr>
        <w:t xml:space="preserve"> инспекции </w:t>
      </w:r>
      <w:r w:rsidR="00500E84">
        <w:rPr>
          <w:color w:val="auto"/>
        </w:rPr>
        <w:t>и</w:t>
      </w:r>
      <w:r w:rsidR="00500E84" w:rsidRPr="00632EC6">
        <w:rPr>
          <w:color w:val="auto"/>
        </w:rPr>
        <w:t xml:space="preserve"> ины</w:t>
      </w:r>
      <w:r w:rsidR="00500E84">
        <w:rPr>
          <w:color w:val="auto"/>
        </w:rPr>
        <w:t>е</w:t>
      </w:r>
      <w:r w:rsidR="00500E84" w:rsidRPr="00632EC6">
        <w:rPr>
          <w:color w:val="auto"/>
        </w:rPr>
        <w:t xml:space="preserve"> орган</w:t>
      </w:r>
      <w:r w:rsidR="00500E84">
        <w:rPr>
          <w:color w:val="auto"/>
        </w:rPr>
        <w:t>ы</w:t>
      </w:r>
      <w:r w:rsidR="00500E84" w:rsidRPr="00632EC6">
        <w:rPr>
          <w:color w:val="auto"/>
        </w:rPr>
        <w:t xml:space="preserve"> (организаци</w:t>
      </w:r>
      <w:r w:rsidR="00500E84">
        <w:rPr>
          <w:color w:val="auto"/>
        </w:rPr>
        <w:t>и</w:t>
      </w:r>
      <w:r w:rsidR="00500E84" w:rsidRPr="00632EC6">
        <w:rPr>
          <w:color w:val="auto"/>
        </w:rPr>
        <w:t>), аккредитованны</w:t>
      </w:r>
      <w:r w:rsidR="00500E84">
        <w:rPr>
          <w:color w:val="auto"/>
        </w:rPr>
        <w:t>е</w:t>
      </w:r>
      <w:r w:rsidR="00500E84" w:rsidRPr="00632EC6">
        <w:rPr>
          <w:color w:val="auto"/>
        </w:rPr>
        <w:t xml:space="preserve"> </w:t>
      </w:r>
      <w:r w:rsidR="00500E84" w:rsidRPr="00632EC6">
        <w:rPr>
          <w:color w:val="auto"/>
        </w:rPr>
        <w:lastRenderedPageBreak/>
        <w:t>(уполномоченны</w:t>
      </w:r>
      <w:r w:rsidR="00500E84">
        <w:rPr>
          <w:color w:val="auto"/>
        </w:rPr>
        <w:t>е</w:t>
      </w:r>
      <w:r w:rsidR="00500E84" w:rsidRPr="00632EC6">
        <w:rPr>
          <w:color w:val="auto"/>
        </w:rPr>
        <w:t>) в порядке, установленном законодатель</w:t>
      </w:r>
      <w:r w:rsidR="00500E84">
        <w:rPr>
          <w:color w:val="auto"/>
        </w:rPr>
        <w:t>ством государства – члена Союза</w:t>
      </w:r>
      <w:r w:rsidR="00500E84" w:rsidRPr="00A6647E">
        <w:rPr>
          <w:color w:val="auto"/>
        </w:rPr>
        <w:t>,</w:t>
      </w:r>
      <w:r w:rsidR="00500E84">
        <w:rPr>
          <w:color w:val="auto"/>
        </w:rPr>
        <w:t xml:space="preserve"> </w:t>
      </w:r>
      <w:r w:rsidR="00500E84" w:rsidRPr="00AF44F4">
        <w:rPr>
          <w:color w:val="auto"/>
        </w:rPr>
        <w:t>осуществляющие оценку соответствия продукции требованиям ТР ТС 011/2011</w:t>
      </w:r>
      <w:r w:rsidRPr="00B2569F">
        <w:rPr>
          <w:color w:val="auto"/>
        </w:rPr>
        <w:t>.</w:t>
      </w:r>
    </w:p>
    <w:p w:rsidR="00962F55" w:rsidRPr="00694951" w:rsidRDefault="00962F5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AC5630">
        <w:rPr>
          <w:color w:val="auto"/>
        </w:rPr>
        <w:t xml:space="preserve">Проектом изменений предусмотрены требования к комплекту документов, представляемому заявителем при осуществлении подтверждения соответствия </w:t>
      </w:r>
      <w:r w:rsidR="00C56DC4" w:rsidRPr="004A4E1F">
        <w:rPr>
          <w:color w:val="auto"/>
        </w:rPr>
        <w:t>продукции</w:t>
      </w:r>
      <w:r w:rsidRPr="00AC5630">
        <w:rPr>
          <w:color w:val="auto"/>
        </w:rPr>
        <w:t xml:space="preserve"> требованиям TP</w:t>
      </w:r>
      <w:r w:rsidRPr="004A4E1F">
        <w:rPr>
          <w:color w:val="auto"/>
        </w:rPr>
        <w:t xml:space="preserve"> </w:t>
      </w:r>
      <w:r w:rsidRPr="00AC5630">
        <w:rPr>
          <w:color w:val="auto"/>
        </w:rPr>
        <w:t>ТС 01</w:t>
      </w:r>
      <w:r w:rsidR="00C56DC4" w:rsidRPr="00AC5630">
        <w:rPr>
          <w:color w:val="auto"/>
        </w:rPr>
        <w:t>1</w:t>
      </w:r>
      <w:r w:rsidRPr="00AC5630">
        <w:rPr>
          <w:color w:val="auto"/>
        </w:rPr>
        <w:t xml:space="preserve">/2011, </w:t>
      </w:r>
      <w:r w:rsidR="00B2569F" w:rsidRPr="00AC5630">
        <w:rPr>
          <w:color w:val="auto"/>
        </w:rPr>
        <w:br/>
      </w:r>
      <w:r w:rsidRPr="00AC5630">
        <w:rPr>
          <w:color w:val="auto"/>
        </w:rPr>
        <w:t xml:space="preserve">а также порядок проведения процедур оценки соответствии данной </w:t>
      </w:r>
      <w:r w:rsidRPr="00694951">
        <w:rPr>
          <w:color w:val="auto"/>
        </w:rPr>
        <w:t xml:space="preserve">продукции, который должен будет соблюдаться как заявителями, так </w:t>
      </w:r>
      <w:r w:rsidR="004A4E1F" w:rsidRPr="00694951">
        <w:rPr>
          <w:color w:val="auto"/>
        </w:rPr>
        <w:br/>
      </w:r>
      <w:r w:rsidRPr="00694951">
        <w:rPr>
          <w:color w:val="auto"/>
        </w:rPr>
        <w:t xml:space="preserve">и органами по сертификации и </w:t>
      </w:r>
      <w:r w:rsidR="00500E84" w:rsidRPr="00500E84">
        <w:rPr>
          <w:color w:val="auto"/>
        </w:rPr>
        <w:t>аккредитованны</w:t>
      </w:r>
      <w:r w:rsidR="00500E84">
        <w:rPr>
          <w:color w:val="auto"/>
        </w:rPr>
        <w:t>ми</w:t>
      </w:r>
      <w:r w:rsidR="00500E84" w:rsidRPr="00500E84">
        <w:rPr>
          <w:color w:val="auto"/>
        </w:rPr>
        <w:t xml:space="preserve"> орган</w:t>
      </w:r>
      <w:r w:rsidR="00500E84">
        <w:rPr>
          <w:color w:val="auto"/>
        </w:rPr>
        <w:t>ам</w:t>
      </w:r>
      <w:r w:rsidR="00500E84" w:rsidRPr="00500E84">
        <w:rPr>
          <w:color w:val="auto"/>
        </w:rPr>
        <w:t xml:space="preserve"> инспекции </w:t>
      </w:r>
      <w:r w:rsidR="00500E84">
        <w:rPr>
          <w:color w:val="auto"/>
        </w:rPr>
        <w:br/>
      </w:r>
      <w:r w:rsidR="00500E84" w:rsidRPr="00500E84">
        <w:rPr>
          <w:color w:val="auto"/>
        </w:rPr>
        <w:t>и ины</w:t>
      </w:r>
      <w:r w:rsidR="00500E84">
        <w:rPr>
          <w:color w:val="auto"/>
        </w:rPr>
        <w:t>ми</w:t>
      </w:r>
      <w:r w:rsidR="00500E84" w:rsidRPr="00500E84">
        <w:rPr>
          <w:color w:val="auto"/>
        </w:rPr>
        <w:t xml:space="preserve"> орган</w:t>
      </w:r>
      <w:r w:rsidR="00500E84">
        <w:rPr>
          <w:color w:val="auto"/>
        </w:rPr>
        <w:t>ами</w:t>
      </w:r>
      <w:r w:rsidR="00500E84" w:rsidRPr="00500E84">
        <w:rPr>
          <w:color w:val="auto"/>
        </w:rPr>
        <w:t xml:space="preserve"> (организаци</w:t>
      </w:r>
      <w:r w:rsidR="00500E84">
        <w:rPr>
          <w:color w:val="auto"/>
        </w:rPr>
        <w:t>ями</w:t>
      </w:r>
      <w:r w:rsidR="00500E84" w:rsidRPr="00500E84">
        <w:rPr>
          <w:color w:val="auto"/>
        </w:rPr>
        <w:t>), аккредитованны</w:t>
      </w:r>
      <w:r w:rsidR="00500E84">
        <w:rPr>
          <w:color w:val="auto"/>
        </w:rPr>
        <w:t>ми</w:t>
      </w:r>
      <w:r w:rsidR="00500E84" w:rsidRPr="00500E84">
        <w:rPr>
          <w:color w:val="auto"/>
        </w:rPr>
        <w:t xml:space="preserve"> (уполномоченны</w:t>
      </w:r>
      <w:r w:rsidR="00500E84">
        <w:rPr>
          <w:color w:val="auto"/>
        </w:rPr>
        <w:t>ми</w:t>
      </w:r>
      <w:r w:rsidR="00500E84" w:rsidRPr="00500E84">
        <w:rPr>
          <w:color w:val="auto"/>
        </w:rPr>
        <w:t xml:space="preserve">) в порядке, установленном законодательством государства – члена Союза, осуществляющие оценку соответствия продукции требованиям </w:t>
      </w:r>
      <w:r w:rsidR="00500E84">
        <w:rPr>
          <w:color w:val="auto"/>
        </w:rPr>
        <w:br/>
      </w:r>
      <w:r w:rsidR="00500E84" w:rsidRPr="00500E84">
        <w:rPr>
          <w:color w:val="auto"/>
        </w:rPr>
        <w:t>ТР ТС 011/2011</w:t>
      </w:r>
      <w:r w:rsidRPr="00694951">
        <w:rPr>
          <w:color w:val="auto"/>
        </w:rPr>
        <w:t>.</w:t>
      </w:r>
    </w:p>
    <w:p w:rsidR="00500E84" w:rsidRDefault="004A4E1F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  <w:highlight w:val="yellow"/>
        </w:rPr>
      </w:pPr>
      <w:r w:rsidRPr="00500E84">
        <w:rPr>
          <w:color w:val="auto"/>
        </w:rPr>
        <w:t>Проект</w:t>
      </w:r>
      <w:r w:rsidR="0058457F" w:rsidRPr="00500E84">
        <w:rPr>
          <w:color w:val="auto"/>
        </w:rPr>
        <w:t>ом</w:t>
      </w:r>
      <w:r w:rsidRPr="00500E84">
        <w:rPr>
          <w:color w:val="auto"/>
        </w:rPr>
        <w:t xml:space="preserve"> изменений </w:t>
      </w:r>
      <w:r w:rsidR="0058457F" w:rsidRPr="00500E84">
        <w:rPr>
          <w:color w:val="auto"/>
        </w:rPr>
        <w:t xml:space="preserve">для лифта </w:t>
      </w:r>
      <w:r w:rsidR="00500E84" w:rsidRPr="00500E84">
        <w:rPr>
          <w:color w:val="auto"/>
        </w:rPr>
        <w:t xml:space="preserve">в течение назначенного срока службы и по его истечении </w:t>
      </w:r>
      <w:r w:rsidR="00500E84">
        <w:rPr>
          <w:color w:val="auto"/>
        </w:rPr>
        <w:t xml:space="preserve">предусмотрена оценка соответствия в том числе </w:t>
      </w:r>
      <w:r w:rsidR="00500E84" w:rsidRPr="00500E84">
        <w:rPr>
          <w:color w:val="auto"/>
        </w:rPr>
        <w:t>аккредитованными органами инспекции (если это установлено законодательством государства – члена Союза);</w:t>
      </w:r>
    </w:p>
    <w:p w:rsidR="00867E25" w:rsidRDefault="00867E2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>
        <w:rPr>
          <w:color w:val="auto"/>
        </w:rPr>
        <w:t xml:space="preserve">При этом проектом Решения Совета Комиссии </w:t>
      </w:r>
      <w:r w:rsidR="00AC5630">
        <w:rPr>
          <w:color w:val="auto"/>
        </w:rPr>
        <w:t>«</w:t>
      </w:r>
      <w:r w:rsidR="00AC5630" w:rsidRPr="00AC5630">
        <w:rPr>
          <w:color w:val="auto"/>
        </w:rPr>
        <w:t>О внесении изменений в технический регламент Таможенного союза «Безопасность лифтов» (ТР</w:t>
      </w:r>
      <w:r w:rsidR="00AC5630">
        <w:rPr>
          <w:color w:val="auto"/>
        </w:rPr>
        <w:t> </w:t>
      </w:r>
      <w:r w:rsidR="00AC5630" w:rsidRPr="00AC5630">
        <w:rPr>
          <w:color w:val="auto"/>
        </w:rPr>
        <w:t>ТС</w:t>
      </w:r>
      <w:r w:rsidR="00AC5630">
        <w:rPr>
          <w:color w:val="auto"/>
        </w:rPr>
        <w:t> </w:t>
      </w:r>
      <w:r w:rsidR="00AC5630" w:rsidRPr="00AC5630">
        <w:rPr>
          <w:color w:val="auto"/>
        </w:rPr>
        <w:t>011/2011)</w:t>
      </w:r>
      <w:r w:rsidR="00AC5630">
        <w:rPr>
          <w:color w:val="auto"/>
        </w:rPr>
        <w:t xml:space="preserve">» </w:t>
      </w:r>
      <w:r>
        <w:rPr>
          <w:color w:val="auto"/>
        </w:rPr>
        <w:t xml:space="preserve">предусматривается отложенное (на </w:t>
      </w:r>
      <w:r w:rsidR="00500E84">
        <w:rPr>
          <w:color w:val="auto"/>
        </w:rPr>
        <w:t>5 лет</w:t>
      </w:r>
      <w:r>
        <w:rPr>
          <w:color w:val="auto"/>
        </w:rPr>
        <w:t>) введение в действие</w:t>
      </w:r>
      <w:r w:rsidR="00500E84">
        <w:rPr>
          <w:color w:val="auto"/>
        </w:rPr>
        <w:t xml:space="preserve"> указанной</w:t>
      </w:r>
      <w:r>
        <w:rPr>
          <w:color w:val="auto"/>
        </w:rPr>
        <w:t xml:space="preserve"> </w:t>
      </w:r>
      <w:r w:rsidR="00500E84">
        <w:rPr>
          <w:color w:val="auto"/>
        </w:rPr>
        <w:t>нормы</w:t>
      </w:r>
      <w:r>
        <w:rPr>
          <w:color w:val="auto"/>
        </w:rPr>
        <w:t>.</w:t>
      </w:r>
    </w:p>
    <w:p w:rsidR="00962F55" w:rsidRDefault="00962F55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694951">
        <w:rPr>
          <w:color w:val="auto"/>
        </w:rPr>
        <w:t xml:space="preserve">Проект изменений окажет положительное воздействие на условия ведения предпринимательской деятельности, в том числе органов </w:t>
      </w:r>
      <w:r w:rsidR="00D36DE4">
        <w:rPr>
          <w:color w:val="auto"/>
        </w:rPr>
        <w:br/>
      </w:r>
      <w:r w:rsidRPr="00694951">
        <w:rPr>
          <w:color w:val="auto"/>
        </w:rPr>
        <w:t>по сертификации и испытательных лабораторий (центров), так как будет способствовать созданию условий, обеспечивающих предотвращение возникновения избыточных обязанностей, ограничений и (или) запретов для субъектов предпринимательской деятельности, барьеров для свободного движения товаров на территории Союза.</w:t>
      </w:r>
    </w:p>
    <w:p w:rsidR="00B56175" w:rsidRPr="00C56DC4" w:rsidRDefault="00BA2967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bCs/>
          <w:color w:val="auto"/>
        </w:rPr>
      </w:pPr>
      <w:r w:rsidRPr="00C56DC4">
        <w:rPr>
          <w:b/>
          <w:bCs/>
          <w:color w:val="auto"/>
        </w:rPr>
        <w:t>13.</w:t>
      </w:r>
      <w:r w:rsidR="00B56175" w:rsidRPr="00C56DC4">
        <w:rPr>
          <w:b/>
          <w:bCs/>
          <w:color w:val="auto"/>
        </w:rPr>
        <w:t> </w:t>
      </w:r>
      <w:r w:rsidR="00FB3889" w:rsidRPr="00C56DC4">
        <w:rPr>
          <w:b/>
          <w:bCs/>
          <w:color w:val="auto"/>
        </w:rPr>
        <w:t>С</w:t>
      </w:r>
      <w:r w:rsidR="00B56175" w:rsidRPr="00C56DC4">
        <w:rPr>
          <w:b/>
          <w:bCs/>
          <w:color w:val="auto"/>
        </w:rPr>
        <w:t xml:space="preserve">одержание устанавливаемых </w:t>
      </w:r>
      <w:r w:rsidRPr="00C56DC4">
        <w:rPr>
          <w:b/>
          <w:bCs/>
          <w:color w:val="auto"/>
        </w:rPr>
        <w:t xml:space="preserve">проектом изменений </w:t>
      </w:r>
      <w:r w:rsidR="003B1CD3" w:rsidRPr="00C56DC4">
        <w:rPr>
          <w:b/>
          <w:bCs/>
          <w:color w:val="auto"/>
        </w:rPr>
        <w:br/>
      </w:r>
      <w:r w:rsidRPr="00C56DC4">
        <w:rPr>
          <w:b/>
          <w:bCs/>
          <w:color w:val="auto"/>
        </w:rPr>
        <w:t xml:space="preserve">в </w:t>
      </w:r>
      <w:r w:rsidR="00B56175" w:rsidRPr="00C56DC4">
        <w:rPr>
          <w:b/>
          <w:bCs/>
          <w:color w:val="auto"/>
        </w:rPr>
        <w:t>технически</w:t>
      </w:r>
      <w:r w:rsidRPr="00C56DC4">
        <w:rPr>
          <w:b/>
          <w:bCs/>
          <w:color w:val="auto"/>
        </w:rPr>
        <w:t>й регламент</w:t>
      </w:r>
      <w:r w:rsidR="00B56175" w:rsidRPr="00C56DC4">
        <w:rPr>
          <w:b/>
          <w:bCs/>
          <w:color w:val="auto"/>
        </w:rPr>
        <w:t xml:space="preserve"> ограничений для субъектов предпринимательской и иной деятельн</w:t>
      </w:r>
      <w:r w:rsidR="00B56175" w:rsidRPr="00C56DC4">
        <w:rPr>
          <w:b/>
          <w:bCs/>
          <w:color w:val="auto"/>
        </w:rPr>
        <w:t>о</w:t>
      </w:r>
      <w:r w:rsidR="00B56175" w:rsidRPr="00C56DC4">
        <w:rPr>
          <w:b/>
          <w:bCs/>
          <w:color w:val="auto"/>
        </w:rPr>
        <w:t>сти, иных заинтересованных лиц, интересы которых будут затрон</w:t>
      </w:r>
      <w:r w:rsidR="00B56175" w:rsidRPr="00C56DC4">
        <w:rPr>
          <w:b/>
          <w:bCs/>
          <w:color w:val="auto"/>
        </w:rPr>
        <w:t>у</w:t>
      </w:r>
      <w:r w:rsidR="00B56175" w:rsidRPr="00C56DC4">
        <w:rPr>
          <w:b/>
          <w:bCs/>
          <w:color w:val="auto"/>
        </w:rPr>
        <w:t>ты</w:t>
      </w:r>
      <w:r w:rsidR="00213A28" w:rsidRPr="00C56DC4">
        <w:rPr>
          <w:b/>
          <w:bCs/>
          <w:color w:val="auto"/>
        </w:rPr>
        <w:t>:</w:t>
      </w:r>
    </w:p>
    <w:p w:rsidR="000039C4" w:rsidRPr="00D36DE4" w:rsidRDefault="000039C4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D36DE4">
        <w:rPr>
          <w:color w:val="auto"/>
          <w:lang w:val="ru"/>
        </w:rPr>
        <w:lastRenderedPageBreak/>
        <w:t xml:space="preserve">Проектом изменений предусмотрено установление обязательных требований к комплекту документов, представляемому заявителем при осуществлении подтверждения соответствия </w:t>
      </w:r>
      <w:r w:rsidR="00C56DC4" w:rsidRPr="00D36DE4">
        <w:rPr>
          <w:color w:val="auto"/>
          <w:lang w:val="ru"/>
        </w:rPr>
        <w:t>продукции</w:t>
      </w:r>
      <w:r w:rsidRPr="00D36DE4">
        <w:rPr>
          <w:color w:val="auto"/>
          <w:lang w:val="ru"/>
        </w:rPr>
        <w:t xml:space="preserve"> требованиям </w:t>
      </w:r>
      <w:r w:rsidRPr="00D36DE4">
        <w:rPr>
          <w:color w:val="auto"/>
          <w:lang w:val="en-US"/>
        </w:rPr>
        <w:t>TP</w:t>
      </w:r>
      <w:r w:rsidR="00694951" w:rsidRPr="00D36DE4">
        <w:rPr>
          <w:color w:val="auto"/>
        </w:rPr>
        <w:t> </w:t>
      </w:r>
      <w:r w:rsidRPr="00D36DE4">
        <w:rPr>
          <w:color w:val="auto"/>
          <w:lang w:val="ru"/>
        </w:rPr>
        <w:t>ТС</w:t>
      </w:r>
      <w:r w:rsidR="00694951" w:rsidRPr="00D36DE4">
        <w:rPr>
          <w:color w:val="auto"/>
          <w:lang w:val="ru"/>
        </w:rPr>
        <w:t> </w:t>
      </w:r>
      <w:r w:rsidRPr="00D36DE4">
        <w:rPr>
          <w:color w:val="auto"/>
          <w:lang w:val="ru"/>
        </w:rPr>
        <w:t>01</w:t>
      </w:r>
      <w:r w:rsidR="00C56DC4" w:rsidRPr="00D36DE4">
        <w:rPr>
          <w:color w:val="auto"/>
          <w:lang w:val="ru"/>
        </w:rPr>
        <w:t>1</w:t>
      </w:r>
      <w:r w:rsidRPr="00D36DE4">
        <w:rPr>
          <w:color w:val="auto"/>
          <w:lang w:val="ru"/>
        </w:rPr>
        <w:t>/2011, а также порядка проведения процедур оценки соответствии данной продукции.</w:t>
      </w:r>
    </w:p>
    <w:p w:rsidR="000039C4" w:rsidRPr="00D36DE4" w:rsidRDefault="000039C4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79" w:firstLine="782"/>
        <w:rPr>
          <w:color w:val="auto"/>
          <w:lang w:val="ru"/>
        </w:rPr>
      </w:pPr>
      <w:r w:rsidRPr="00D36DE4">
        <w:rPr>
          <w:color w:val="auto"/>
          <w:lang w:val="ru"/>
        </w:rPr>
        <w:t>Проект изменений не устанавливает дополнительных ограничений для субъектов предпринимательской и иной деятельности, иных заинтересованных лиц. В целом проект изменений будет способствовать снижению нагрузки на бизнес-сообщество за счет применения более конкретизированных требований и процедур.</w:t>
      </w:r>
    </w:p>
    <w:p w:rsidR="00B56175" w:rsidRPr="004E318B" w:rsidRDefault="00BA2967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color w:val="auto"/>
        </w:rPr>
      </w:pPr>
      <w:r w:rsidRPr="004E318B">
        <w:rPr>
          <w:b/>
          <w:bCs/>
          <w:color w:val="auto"/>
        </w:rPr>
        <w:t>14.</w:t>
      </w:r>
      <w:r w:rsidR="00B56175" w:rsidRPr="004E318B">
        <w:rPr>
          <w:b/>
          <w:bCs/>
          <w:color w:val="auto"/>
        </w:rPr>
        <w:t> </w:t>
      </w:r>
      <w:r w:rsidR="00FB3889" w:rsidRPr="004E318B">
        <w:rPr>
          <w:b/>
          <w:bCs/>
          <w:color w:val="auto"/>
        </w:rPr>
        <w:t>М</w:t>
      </w:r>
      <w:r w:rsidR="00B56175" w:rsidRPr="004E318B">
        <w:rPr>
          <w:b/>
          <w:bCs/>
          <w:color w:val="auto"/>
        </w:rPr>
        <w:t>еханизм разрешения проблем</w:t>
      </w:r>
      <w:r w:rsidR="00AC18EF" w:rsidRPr="004E318B">
        <w:rPr>
          <w:b/>
          <w:bCs/>
          <w:color w:val="auto"/>
        </w:rPr>
        <w:t>ы, на решение которой направлен</w:t>
      </w:r>
      <w:r w:rsidR="00B56175" w:rsidRPr="004E318B">
        <w:rPr>
          <w:b/>
          <w:bCs/>
          <w:color w:val="auto"/>
        </w:rPr>
        <w:t xml:space="preserve"> </w:t>
      </w:r>
      <w:r w:rsidR="00AC18EF" w:rsidRPr="004E318B">
        <w:rPr>
          <w:b/>
          <w:bCs/>
          <w:color w:val="auto"/>
        </w:rPr>
        <w:t>проект</w:t>
      </w:r>
      <w:r w:rsidR="00B56175" w:rsidRPr="004E318B">
        <w:rPr>
          <w:b/>
          <w:bCs/>
          <w:color w:val="auto"/>
        </w:rPr>
        <w:t xml:space="preserve"> </w:t>
      </w:r>
      <w:r w:rsidR="00FB3889" w:rsidRPr="004E318B">
        <w:rPr>
          <w:b/>
          <w:bCs/>
          <w:color w:val="auto"/>
        </w:rPr>
        <w:t>изменени</w:t>
      </w:r>
      <w:r w:rsidRPr="004E318B">
        <w:rPr>
          <w:b/>
          <w:bCs/>
          <w:color w:val="auto"/>
        </w:rPr>
        <w:t>й</w:t>
      </w:r>
      <w:r w:rsidR="00FB3889" w:rsidRPr="004E318B">
        <w:rPr>
          <w:b/>
          <w:bCs/>
          <w:color w:val="auto"/>
        </w:rPr>
        <w:t xml:space="preserve"> в </w:t>
      </w:r>
      <w:r w:rsidR="00B56175" w:rsidRPr="004E318B">
        <w:rPr>
          <w:b/>
          <w:bCs/>
          <w:color w:val="auto"/>
        </w:rPr>
        <w:t>техническ</w:t>
      </w:r>
      <w:r w:rsidR="00FB3889" w:rsidRPr="004E318B">
        <w:rPr>
          <w:b/>
          <w:bCs/>
          <w:color w:val="auto"/>
        </w:rPr>
        <w:t>ий</w:t>
      </w:r>
      <w:r w:rsidR="00B56175" w:rsidRPr="004E318B">
        <w:rPr>
          <w:b/>
          <w:bCs/>
          <w:color w:val="auto"/>
        </w:rPr>
        <w:t xml:space="preserve"> регламент, и дост</w:t>
      </w:r>
      <w:r w:rsidR="00B56175" w:rsidRPr="004E318B">
        <w:rPr>
          <w:b/>
          <w:bCs/>
          <w:color w:val="auto"/>
        </w:rPr>
        <w:t>и</w:t>
      </w:r>
      <w:r w:rsidR="00B56175" w:rsidRPr="004E318B">
        <w:rPr>
          <w:b/>
          <w:bCs/>
          <w:color w:val="auto"/>
        </w:rPr>
        <w:t>жения цели регулирования, предусмотренн</w:t>
      </w:r>
      <w:r w:rsidR="00AC18EF" w:rsidRPr="004E318B">
        <w:rPr>
          <w:b/>
          <w:bCs/>
          <w:color w:val="auto"/>
        </w:rPr>
        <w:t>ы</w:t>
      </w:r>
      <w:r w:rsidR="00B56175" w:rsidRPr="004E318B">
        <w:rPr>
          <w:b/>
          <w:bCs/>
          <w:color w:val="auto"/>
        </w:rPr>
        <w:t>й</w:t>
      </w:r>
      <w:r w:rsidR="00FB3889" w:rsidRPr="004E318B">
        <w:rPr>
          <w:b/>
          <w:bCs/>
          <w:color w:val="auto"/>
        </w:rPr>
        <w:t xml:space="preserve"> </w:t>
      </w:r>
      <w:r w:rsidR="00AC18EF" w:rsidRPr="004E318B">
        <w:rPr>
          <w:b/>
          <w:bCs/>
          <w:color w:val="auto"/>
        </w:rPr>
        <w:t xml:space="preserve">проектом </w:t>
      </w:r>
      <w:r w:rsidR="00FB3889" w:rsidRPr="004E318B">
        <w:rPr>
          <w:b/>
          <w:bCs/>
          <w:color w:val="auto"/>
        </w:rPr>
        <w:t>изменени</w:t>
      </w:r>
      <w:r w:rsidR="00AC18EF" w:rsidRPr="004E318B">
        <w:rPr>
          <w:b/>
          <w:bCs/>
          <w:color w:val="auto"/>
        </w:rPr>
        <w:t>й</w:t>
      </w:r>
      <w:r w:rsidR="00FB3889" w:rsidRPr="004E318B">
        <w:rPr>
          <w:b/>
          <w:bCs/>
          <w:color w:val="auto"/>
        </w:rPr>
        <w:t xml:space="preserve"> </w:t>
      </w:r>
      <w:r w:rsidR="003B1CD3" w:rsidRPr="004E318B">
        <w:rPr>
          <w:b/>
          <w:bCs/>
          <w:color w:val="auto"/>
        </w:rPr>
        <w:br/>
      </w:r>
      <w:r w:rsidR="00FB3889" w:rsidRPr="004E318B">
        <w:rPr>
          <w:b/>
          <w:bCs/>
          <w:color w:val="auto"/>
        </w:rPr>
        <w:t xml:space="preserve">в </w:t>
      </w:r>
      <w:r w:rsidR="00B56175" w:rsidRPr="004E318B">
        <w:rPr>
          <w:b/>
          <w:bCs/>
          <w:color w:val="auto"/>
        </w:rPr>
        <w:t>техн</w:t>
      </w:r>
      <w:r w:rsidR="00B56175" w:rsidRPr="004E318B">
        <w:rPr>
          <w:b/>
          <w:bCs/>
          <w:color w:val="auto"/>
        </w:rPr>
        <w:t>и</w:t>
      </w:r>
      <w:r w:rsidR="00B56175" w:rsidRPr="004E318B">
        <w:rPr>
          <w:b/>
          <w:bCs/>
          <w:color w:val="auto"/>
        </w:rPr>
        <w:t>чески</w:t>
      </w:r>
      <w:r w:rsidR="00FB3889" w:rsidRPr="004E318B">
        <w:rPr>
          <w:b/>
          <w:bCs/>
          <w:color w:val="auto"/>
        </w:rPr>
        <w:t>й</w:t>
      </w:r>
      <w:r w:rsidR="00B56175" w:rsidRPr="004E318B">
        <w:rPr>
          <w:b/>
          <w:bCs/>
          <w:color w:val="auto"/>
        </w:rPr>
        <w:t xml:space="preserve"> регламент (описание взаимосвязи между предлагаемым регули</w:t>
      </w:r>
      <w:r w:rsidR="00B56175" w:rsidRPr="004E318B">
        <w:rPr>
          <w:b/>
          <w:color w:val="auto"/>
        </w:rPr>
        <w:t xml:space="preserve">рованием и </w:t>
      </w:r>
      <w:r w:rsidR="00AC18EF" w:rsidRPr="004E318B">
        <w:rPr>
          <w:b/>
          <w:color w:val="auto"/>
        </w:rPr>
        <w:t>решаемой</w:t>
      </w:r>
      <w:r w:rsidR="00B56175" w:rsidRPr="004E318B">
        <w:rPr>
          <w:b/>
          <w:color w:val="auto"/>
        </w:rPr>
        <w:t xml:space="preserve"> пробл</w:t>
      </w:r>
      <w:r w:rsidR="00B56175" w:rsidRPr="004E318B">
        <w:rPr>
          <w:b/>
          <w:color w:val="auto"/>
        </w:rPr>
        <w:t>е</w:t>
      </w:r>
      <w:r w:rsidR="00A34955" w:rsidRPr="004E318B">
        <w:rPr>
          <w:b/>
          <w:color w:val="auto"/>
        </w:rPr>
        <w:t>мой):</w:t>
      </w:r>
    </w:p>
    <w:p w:rsidR="00117BAE" w:rsidRPr="00D36DE4" w:rsidRDefault="00117BAE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>Проблемы, обозначенные в пункте 1</w:t>
      </w:r>
      <w:r w:rsidR="005E7B2C" w:rsidRPr="00B2569F">
        <w:rPr>
          <w:color w:val="auto"/>
        </w:rPr>
        <w:t>0</w:t>
      </w:r>
      <w:r w:rsidRPr="00B2569F">
        <w:rPr>
          <w:color w:val="auto"/>
        </w:rPr>
        <w:t xml:space="preserve"> настоящей пояснительной </w:t>
      </w:r>
      <w:r w:rsidRPr="00D36DE4">
        <w:rPr>
          <w:color w:val="auto"/>
        </w:rPr>
        <w:t>записки, в проекте изменений предлагается решить следующим путем:</w:t>
      </w:r>
    </w:p>
    <w:p w:rsidR="001F6519" w:rsidRPr="00D36DE4" w:rsidRDefault="00117BAE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D36DE4">
        <w:rPr>
          <w:color w:val="auto"/>
        </w:rPr>
        <w:t>- </w:t>
      </w:r>
      <w:r w:rsidR="001F6519" w:rsidRPr="00D36DE4">
        <w:rPr>
          <w:color w:val="auto"/>
        </w:rPr>
        <w:t>установлен</w:t>
      </w:r>
      <w:r w:rsidRPr="00D36DE4">
        <w:rPr>
          <w:color w:val="auto"/>
        </w:rPr>
        <w:t>ие</w:t>
      </w:r>
      <w:r w:rsidR="001F6519" w:rsidRPr="00D36DE4">
        <w:rPr>
          <w:color w:val="auto"/>
        </w:rPr>
        <w:t>, что для целей применения ТР ТС 0</w:t>
      </w:r>
      <w:r w:rsidR="00185032" w:rsidRPr="00D36DE4">
        <w:rPr>
          <w:color w:val="auto"/>
        </w:rPr>
        <w:t>1</w:t>
      </w:r>
      <w:r w:rsidR="00C56DC4" w:rsidRPr="00D36DE4">
        <w:rPr>
          <w:color w:val="auto"/>
        </w:rPr>
        <w:t>1</w:t>
      </w:r>
      <w:r w:rsidR="001F6519" w:rsidRPr="00D36DE4">
        <w:rPr>
          <w:color w:val="auto"/>
        </w:rPr>
        <w:t xml:space="preserve">/2011 используются понятия, установленные Протоколом о техническом регулировании в рамках Евразийского экономического союза (приложение № 9 к Договору) и типовыми схемами; </w:t>
      </w:r>
    </w:p>
    <w:p w:rsidR="001F6519" w:rsidRPr="00D36DE4" w:rsidRDefault="00117BAE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D36DE4">
        <w:rPr>
          <w:color w:val="auto"/>
        </w:rPr>
        <w:t>- </w:t>
      </w:r>
      <w:r w:rsidR="001F6519" w:rsidRPr="00D36DE4">
        <w:rPr>
          <w:color w:val="auto"/>
        </w:rPr>
        <w:t xml:space="preserve">описание в проекте изменений процедур </w:t>
      </w:r>
      <w:r w:rsidR="00F26B28" w:rsidRPr="00D36DE4">
        <w:rPr>
          <w:color w:val="auto"/>
        </w:rPr>
        <w:t xml:space="preserve">оценки соответствия </w:t>
      </w:r>
      <w:r w:rsidR="00185032" w:rsidRPr="00D36DE4">
        <w:rPr>
          <w:color w:val="auto"/>
        </w:rPr>
        <w:t xml:space="preserve">продукции </w:t>
      </w:r>
      <w:r w:rsidR="001F6519" w:rsidRPr="00D36DE4">
        <w:rPr>
          <w:color w:val="auto"/>
        </w:rPr>
        <w:t>требованиям ТР ТС 0</w:t>
      </w:r>
      <w:r w:rsidR="00185032" w:rsidRPr="00D36DE4">
        <w:rPr>
          <w:color w:val="auto"/>
        </w:rPr>
        <w:t>1</w:t>
      </w:r>
      <w:r w:rsidR="00C56DC4" w:rsidRPr="00D36DE4">
        <w:rPr>
          <w:color w:val="auto"/>
        </w:rPr>
        <w:t>1</w:t>
      </w:r>
      <w:r w:rsidR="00E01629" w:rsidRPr="00D36DE4">
        <w:rPr>
          <w:color w:val="auto"/>
        </w:rPr>
        <w:t>/2011.</w:t>
      </w:r>
    </w:p>
    <w:p w:rsidR="00B56175" w:rsidRPr="004E318B" w:rsidRDefault="0005798C" w:rsidP="00AC5F9D">
      <w:pPr>
        <w:pStyle w:val="32"/>
        <w:widowControl/>
        <w:shd w:val="clear" w:color="auto" w:fill="auto"/>
        <w:tabs>
          <w:tab w:val="left" w:pos="1127"/>
          <w:tab w:val="left" w:pos="1843"/>
        </w:tabs>
        <w:spacing w:before="0" w:line="336" w:lineRule="auto"/>
        <w:ind w:left="80" w:firstLine="780"/>
        <w:rPr>
          <w:b/>
          <w:bCs/>
          <w:color w:val="auto"/>
        </w:rPr>
      </w:pPr>
      <w:r w:rsidRPr="00D36DE4">
        <w:rPr>
          <w:b/>
          <w:bCs/>
          <w:color w:val="auto"/>
        </w:rPr>
        <w:t>15.</w:t>
      </w:r>
      <w:r w:rsidR="00B56175" w:rsidRPr="00D36DE4">
        <w:rPr>
          <w:b/>
          <w:bCs/>
          <w:color w:val="auto"/>
        </w:rPr>
        <w:t> </w:t>
      </w:r>
      <w:r w:rsidR="00FB3889" w:rsidRPr="00D36DE4">
        <w:rPr>
          <w:b/>
          <w:bCs/>
          <w:color w:val="auto"/>
        </w:rPr>
        <w:t>О</w:t>
      </w:r>
      <w:r w:rsidR="00B56175" w:rsidRPr="00D36DE4">
        <w:rPr>
          <w:b/>
          <w:bCs/>
          <w:color w:val="auto"/>
        </w:rPr>
        <w:t>писание иных возможных способов разрешения проблем</w:t>
      </w:r>
      <w:r w:rsidR="00AC18EF" w:rsidRPr="00D36DE4">
        <w:rPr>
          <w:b/>
          <w:bCs/>
          <w:color w:val="auto"/>
        </w:rPr>
        <w:t xml:space="preserve">, </w:t>
      </w:r>
      <w:r w:rsidR="00AC18EF" w:rsidRPr="00D36DE4">
        <w:rPr>
          <w:b/>
          <w:bCs/>
          <w:color w:val="auto"/>
        </w:rPr>
        <w:br/>
      </w:r>
      <w:r w:rsidR="00AC18EF" w:rsidRPr="004E318B">
        <w:rPr>
          <w:b/>
          <w:bCs/>
          <w:color w:val="auto"/>
        </w:rPr>
        <w:t>на решение которых направлен</w:t>
      </w:r>
      <w:r w:rsidR="00B56175" w:rsidRPr="004E318B">
        <w:rPr>
          <w:b/>
          <w:bCs/>
          <w:color w:val="auto"/>
        </w:rPr>
        <w:t xml:space="preserve"> </w:t>
      </w:r>
      <w:r w:rsidR="00AC18EF" w:rsidRPr="004E318B">
        <w:rPr>
          <w:b/>
          <w:bCs/>
          <w:color w:val="auto"/>
        </w:rPr>
        <w:t>проект</w:t>
      </w:r>
      <w:r w:rsidR="00FB3889" w:rsidRPr="004E318B">
        <w:rPr>
          <w:b/>
          <w:bCs/>
          <w:color w:val="auto"/>
        </w:rPr>
        <w:t xml:space="preserve"> изменени</w:t>
      </w:r>
      <w:r w:rsidRPr="004E318B">
        <w:rPr>
          <w:b/>
          <w:bCs/>
          <w:color w:val="auto"/>
        </w:rPr>
        <w:t>й</w:t>
      </w:r>
      <w:r w:rsidR="00FB3889" w:rsidRPr="004E318B">
        <w:rPr>
          <w:b/>
          <w:bCs/>
          <w:color w:val="auto"/>
        </w:rPr>
        <w:t xml:space="preserve"> в </w:t>
      </w:r>
      <w:r w:rsidR="00B56175" w:rsidRPr="004E318B">
        <w:rPr>
          <w:b/>
          <w:bCs/>
          <w:color w:val="auto"/>
        </w:rPr>
        <w:t>техническ</w:t>
      </w:r>
      <w:r w:rsidR="00FB3889" w:rsidRPr="004E318B">
        <w:rPr>
          <w:b/>
          <w:bCs/>
          <w:color w:val="auto"/>
        </w:rPr>
        <w:t>ий</w:t>
      </w:r>
      <w:r w:rsidR="00B56175" w:rsidRPr="004E318B">
        <w:rPr>
          <w:b/>
          <w:bCs/>
          <w:color w:val="auto"/>
        </w:rPr>
        <w:t xml:space="preserve"> регл</w:t>
      </w:r>
      <w:r w:rsidR="00B56175" w:rsidRPr="004E318B">
        <w:rPr>
          <w:b/>
          <w:bCs/>
          <w:color w:val="auto"/>
        </w:rPr>
        <w:t>а</w:t>
      </w:r>
      <w:r w:rsidR="00B56175" w:rsidRPr="004E318B">
        <w:rPr>
          <w:b/>
          <w:bCs/>
          <w:color w:val="auto"/>
        </w:rPr>
        <w:t>мен</w:t>
      </w:r>
      <w:r w:rsidR="00FB3889" w:rsidRPr="004E318B">
        <w:rPr>
          <w:b/>
          <w:bCs/>
          <w:color w:val="auto"/>
        </w:rPr>
        <w:t>т:</w:t>
      </w:r>
    </w:p>
    <w:p w:rsidR="005562E2" w:rsidRPr="00B2569F" w:rsidRDefault="005562E2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 xml:space="preserve">Сохранение действующего регулирования с оценкой возможности разрешения проблемы с течением времени без введения регулирования </w:t>
      </w:r>
      <w:r w:rsidRPr="00B2569F">
        <w:rPr>
          <w:color w:val="auto"/>
        </w:rPr>
        <w:br/>
        <w:t xml:space="preserve">в рамках Союза не согласуется с положениями пункта 5 Протокола </w:t>
      </w:r>
      <w:r w:rsidRPr="00B2569F">
        <w:rPr>
          <w:color w:val="auto"/>
        </w:rPr>
        <w:br/>
        <w:t xml:space="preserve">о техническом регулировании в рамках Евразийского экономического союза (приложение № 9 к Договору), согласно которым формы, схемы </w:t>
      </w:r>
      <w:r w:rsidRPr="00B2569F">
        <w:rPr>
          <w:color w:val="auto"/>
        </w:rPr>
        <w:br/>
        <w:t xml:space="preserve">и процедуры оценки соответствия устанавливаются в технических </w:t>
      </w:r>
      <w:r w:rsidRPr="00B2569F">
        <w:rPr>
          <w:color w:val="auto"/>
        </w:rPr>
        <w:lastRenderedPageBreak/>
        <w:t>регламентах Союза на основе типовых схем оценки соответствия, утверждаемых Комиссией.</w:t>
      </w:r>
    </w:p>
    <w:p w:rsidR="005562E2" w:rsidRPr="00B2569F" w:rsidRDefault="005562E2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>Приведение в ТР ТС 01</w:t>
      </w:r>
      <w:r w:rsidR="00C56DC4" w:rsidRPr="00B2569F">
        <w:rPr>
          <w:color w:val="auto"/>
        </w:rPr>
        <w:t>1</w:t>
      </w:r>
      <w:r w:rsidRPr="00B2569F">
        <w:rPr>
          <w:color w:val="auto"/>
        </w:rPr>
        <w:t>/2011 отсылочно</w:t>
      </w:r>
      <w:r w:rsidR="00B2569F" w:rsidRPr="00B2569F">
        <w:rPr>
          <w:color w:val="auto"/>
        </w:rPr>
        <w:t>й</w:t>
      </w:r>
      <w:r w:rsidRPr="00B2569F">
        <w:rPr>
          <w:color w:val="auto"/>
        </w:rPr>
        <w:t xml:space="preserve"> нормы к типовым схемам </w:t>
      </w:r>
      <w:r w:rsidR="00B2569F" w:rsidRPr="00B2569F">
        <w:rPr>
          <w:color w:val="auto"/>
        </w:rPr>
        <w:br/>
      </w:r>
      <w:r w:rsidRPr="00B2569F">
        <w:rPr>
          <w:color w:val="auto"/>
        </w:rPr>
        <w:t xml:space="preserve">с указанием в проекте изменений только соответствующих обозначений схем декларирования соответствия и сертификации </w:t>
      </w:r>
      <w:r w:rsidR="00C56DC4" w:rsidRPr="00B2569F">
        <w:rPr>
          <w:color w:val="auto"/>
        </w:rPr>
        <w:t>продукции</w:t>
      </w:r>
      <w:r w:rsidRPr="00B2569F">
        <w:rPr>
          <w:color w:val="auto"/>
        </w:rPr>
        <w:t xml:space="preserve">, </w:t>
      </w:r>
      <w:r w:rsidR="00B2569F" w:rsidRPr="00B2569F">
        <w:rPr>
          <w:color w:val="auto"/>
        </w:rPr>
        <w:br/>
      </w:r>
      <w:r w:rsidRPr="00B2569F">
        <w:rPr>
          <w:color w:val="auto"/>
        </w:rPr>
        <w:t xml:space="preserve">не учитывает специфику, присущую данной продукции (в том числе степень потенциальной опасности продукции; чувствительность показателей </w:t>
      </w:r>
      <w:r w:rsidR="00B2569F" w:rsidRPr="00B2569F">
        <w:rPr>
          <w:color w:val="auto"/>
        </w:rPr>
        <w:br/>
      </w:r>
      <w:r w:rsidRPr="00B2569F">
        <w:rPr>
          <w:color w:val="auto"/>
        </w:rPr>
        <w:t xml:space="preserve">к изменению производственных и (или) эксплуатационных факторов; адекватность соотношения степени доказательств соответствия и затрат </w:t>
      </w:r>
      <w:r w:rsidR="00B2569F">
        <w:rPr>
          <w:color w:val="auto"/>
        </w:rPr>
        <w:br/>
      </w:r>
      <w:r w:rsidRPr="00B2569F">
        <w:rPr>
          <w:color w:val="auto"/>
        </w:rPr>
        <w:t>на проведение оценки соответствия).</w:t>
      </w:r>
    </w:p>
    <w:p w:rsidR="005562E2" w:rsidRPr="00B2569F" w:rsidRDefault="005562E2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 xml:space="preserve">С учетом изложенного, согласно </w:t>
      </w:r>
      <w:proofErr w:type="gramStart"/>
      <w:r w:rsidRPr="00B2569F">
        <w:rPr>
          <w:color w:val="auto"/>
        </w:rPr>
        <w:t>проекту изменений</w:t>
      </w:r>
      <w:proofErr w:type="gramEnd"/>
      <w:r w:rsidRPr="00B2569F">
        <w:rPr>
          <w:color w:val="auto"/>
        </w:rPr>
        <w:t xml:space="preserve"> оценка соответствия </w:t>
      </w:r>
      <w:r w:rsidR="00C56DC4" w:rsidRPr="00B2569F">
        <w:rPr>
          <w:color w:val="auto"/>
        </w:rPr>
        <w:t xml:space="preserve">продукции </w:t>
      </w:r>
      <w:r w:rsidRPr="00B2569F">
        <w:rPr>
          <w:color w:val="auto"/>
        </w:rPr>
        <w:t>требованиям ТР ТС 01</w:t>
      </w:r>
      <w:r w:rsidR="00C56DC4" w:rsidRPr="00B2569F">
        <w:rPr>
          <w:color w:val="auto"/>
        </w:rPr>
        <w:t>1</w:t>
      </w:r>
      <w:r w:rsidRPr="00B2569F">
        <w:rPr>
          <w:color w:val="auto"/>
        </w:rPr>
        <w:t xml:space="preserve">/2011 проводится </w:t>
      </w:r>
      <w:r w:rsidR="00B2569F" w:rsidRPr="00B2569F">
        <w:rPr>
          <w:color w:val="auto"/>
        </w:rPr>
        <w:br/>
      </w:r>
      <w:r w:rsidRPr="00B2569F">
        <w:rPr>
          <w:color w:val="auto"/>
        </w:rPr>
        <w:t>в соответствии с типовыми схемами с учетом особенностей, установленных ТР ТС 01</w:t>
      </w:r>
      <w:r w:rsidR="00C56DC4" w:rsidRPr="00B2569F">
        <w:rPr>
          <w:color w:val="auto"/>
        </w:rPr>
        <w:t>1</w:t>
      </w:r>
      <w:r w:rsidRPr="00B2569F">
        <w:rPr>
          <w:color w:val="auto"/>
        </w:rPr>
        <w:t>/2011.</w:t>
      </w:r>
    </w:p>
    <w:p w:rsidR="005562E2" w:rsidRPr="00B2569F" w:rsidRDefault="005562E2" w:rsidP="00AC5F9D">
      <w:pPr>
        <w:pStyle w:val="32"/>
        <w:tabs>
          <w:tab w:val="left" w:pos="1127"/>
        </w:tabs>
        <w:spacing w:before="0" w:line="336" w:lineRule="auto"/>
        <w:ind w:left="79" w:firstLine="782"/>
        <w:rPr>
          <w:color w:val="auto"/>
        </w:rPr>
      </w:pPr>
      <w:r w:rsidRPr="00B2569F">
        <w:rPr>
          <w:color w:val="auto"/>
        </w:rPr>
        <w:t>Иные возможные способы разрешения проблем, для устранения которых подготовлен проект изменений, отсутствуют.</w:t>
      </w:r>
    </w:p>
    <w:p w:rsidR="00B56175" w:rsidRPr="00B2569F" w:rsidRDefault="0005798C" w:rsidP="00AC5F9D">
      <w:pPr>
        <w:pStyle w:val="32"/>
        <w:widowControl/>
        <w:shd w:val="clear" w:color="auto" w:fill="auto"/>
        <w:tabs>
          <w:tab w:val="left" w:pos="1127"/>
        </w:tabs>
        <w:spacing w:before="0" w:line="336" w:lineRule="auto"/>
        <w:ind w:left="80" w:firstLine="780"/>
        <w:rPr>
          <w:b/>
          <w:bCs/>
          <w:color w:val="auto"/>
        </w:rPr>
      </w:pPr>
      <w:r w:rsidRPr="00B2569F">
        <w:rPr>
          <w:b/>
          <w:bCs/>
          <w:color w:val="auto"/>
        </w:rPr>
        <w:t>16.</w:t>
      </w:r>
      <w:r w:rsidR="00B56175" w:rsidRPr="00B2569F">
        <w:rPr>
          <w:b/>
          <w:bCs/>
          <w:color w:val="auto"/>
        </w:rPr>
        <w:t> </w:t>
      </w:r>
      <w:r w:rsidR="00FB3889" w:rsidRPr="00B2569F">
        <w:rPr>
          <w:b/>
          <w:bCs/>
          <w:color w:val="auto"/>
        </w:rPr>
        <w:t>И</w:t>
      </w:r>
      <w:r w:rsidR="00B56175" w:rsidRPr="00B2569F">
        <w:rPr>
          <w:b/>
          <w:bCs/>
          <w:color w:val="auto"/>
        </w:rPr>
        <w:t xml:space="preserve">ная информация, относящаяся, по мнению разработчика, </w:t>
      </w:r>
      <w:r w:rsidR="00B56175" w:rsidRPr="00B2569F">
        <w:rPr>
          <w:b/>
          <w:bCs/>
          <w:color w:val="auto"/>
        </w:rPr>
        <w:br/>
        <w:t xml:space="preserve">к основным сведениям о проекте </w:t>
      </w:r>
      <w:r w:rsidR="00FB3889" w:rsidRPr="00B2569F">
        <w:rPr>
          <w:b/>
          <w:bCs/>
          <w:color w:val="auto"/>
        </w:rPr>
        <w:t>изменени</w:t>
      </w:r>
      <w:r w:rsidR="00AC18EF" w:rsidRPr="00B2569F">
        <w:rPr>
          <w:b/>
          <w:bCs/>
          <w:color w:val="auto"/>
        </w:rPr>
        <w:t>й</w:t>
      </w:r>
      <w:r w:rsidR="00FB3889" w:rsidRPr="00B2569F">
        <w:rPr>
          <w:b/>
          <w:bCs/>
          <w:color w:val="auto"/>
        </w:rPr>
        <w:t xml:space="preserve"> в </w:t>
      </w:r>
      <w:r w:rsidR="00B56175" w:rsidRPr="00B2569F">
        <w:rPr>
          <w:b/>
          <w:bCs/>
          <w:color w:val="auto"/>
        </w:rPr>
        <w:t>техническ</w:t>
      </w:r>
      <w:r w:rsidR="00FB3889" w:rsidRPr="00B2569F">
        <w:rPr>
          <w:b/>
          <w:bCs/>
          <w:color w:val="auto"/>
        </w:rPr>
        <w:t>ий</w:t>
      </w:r>
      <w:r w:rsidR="00B56175" w:rsidRPr="00B2569F">
        <w:rPr>
          <w:b/>
          <w:bCs/>
          <w:color w:val="auto"/>
        </w:rPr>
        <w:t xml:space="preserve"> </w:t>
      </w:r>
      <w:r w:rsidR="00304F96" w:rsidRPr="00B2569F">
        <w:rPr>
          <w:b/>
          <w:bCs/>
          <w:color w:val="auto"/>
        </w:rPr>
        <w:br/>
      </w:r>
      <w:r w:rsidR="00B56175" w:rsidRPr="00B2569F">
        <w:rPr>
          <w:b/>
          <w:bCs/>
          <w:color w:val="auto"/>
        </w:rPr>
        <w:t>регл</w:t>
      </w:r>
      <w:r w:rsidR="00B56175" w:rsidRPr="00B2569F">
        <w:rPr>
          <w:b/>
          <w:bCs/>
          <w:color w:val="auto"/>
        </w:rPr>
        <w:t>а</w:t>
      </w:r>
      <w:r w:rsidR="00B56175" w:rsidRPr="00B2569F">
        <w:rPr>
          <w:b/>
          <w:bCs/>
          <w:color w:val="auto"/>
        </w:rPr>
        <w:t>мент.</w:t>
      </w:r>
    </w:p>
    <w:sectPr w:rsidR="00B56175" w:rsidRPr="00B2569F" w:rsidSect="00D05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42" w:rsidRDefault="00AB4142">
      <w:r>
        <w:separator/>
      </w:r>
    </w:p>
  </w:endnote>
  <w:endnote w:type="continuationSeparator" w:id="0">
    <w:p w:rsidR="00AB4142" w:rsidRDefault="00AB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9F" w:rsidRDefault="007D569F" w:rsidP="00E4778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69F" w:rsidRDefault="007D569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9F" w:rsidRDefault="007D56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42" w:rsidRDefault="00AB4142">
      <w:r>
        <w:separator/>
      </w:r>
    </w:p>
  </w:footnote>
  <w:footnote w:type="continuationSeparator" w:id="0">
    <w:p w:rsidR="00AB4142" w:rsidRDefault="00AB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9F" w:rsidRDefault="007D569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569F" w:rsidRDefault="007D56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4B" w:rsidRDefault="009672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2545">
      <w:rPr>
        <w:noProof/>
      </w:rPr>
      <w:t>7</w:t>
    </w:r>
    <w:r>
      <w:fldChar w:fldCharType="end"/>
    </w:r>
  </w:p>
  <w:p w:rsidR="0096724B" w:rsidRDefault="0096724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4B" w:rsidRDefault="009672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24A"/>
    <w:multiLevelType w:val="hybridMultilevel"/>
    <w:tmpl w:val="BBB0D74C"/>
    <w:lvl w:ilvl="0" w:tplc="85BAD13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9E6AB6"/>
    <w:multiLevelType w:val="hybridMultilevel"/>
    <w:tmpl w:val="554EE5E8"/>
    <w:lvl w:ilvl="0" w:tplc="DA94D992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286A3E"/>
    <w:multiLevelType w:val="multilevel"/>
    <w:tmpl w:val="1D5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650C5"/>
    <w:multiLevelType w:val="hybridMultilevel"/>
    <w:tmpl w:val="C7C44BBE"/>
    <w:lvl w:ilvl="0" w:tplc="2220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570104"/>
    <w:multiLevelType w:val="hybridMultilevel"/>
    <w:tmpl w:val="524494CC"/>
    <w:lvl w:ilvl="0" w:tplc="DA127798">
      <w:start w:val="1"/>
      <w:numFmt w:val="bullet"/>
      <w:lvlText w:val=""/>
      <w:lvlJc w:val="left"/>
      <w:pPr>
        <w:tabs>
          <w:tab w:val="num" w:pos="785"/>
        </w:tabs>
        <w:ind w:left="0" w:firstLine="425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51BE"/>
    <w:multiLevelType w:val="multilevel"/>
    <w:tmpl w:val="77D22D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9A36C4"/>
    <w:multiLevelType w:val="hybridMultilevel"/>
    <w:tmpl w:val="CC0EBD6E"/>
    <w:lvl w:ilvl="0" w:tplc="7248B6F0">
      <w:start w:val="1"/>
      <w:numFmt w:val="decimal"/>
      <w:lvlText w:val="%1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7" w15:restartNumberingAfterBreak="0">
    <w:nsid w:val="6854263E"/>
    <w:multiLevelType w:val="hybridMultilevel"/>
    <w:tmpl w:val="A0B6CC86"/>
    <w:lvl w:ilvl="0" w:tplc="261C6EF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6B6D0D58"/>
    <w:multiLevelType w:val="hybridMultilevel"/>
    <w:tmpl w:val="B5645B22"/>
    <w:lvl w:ilvl="0" w:tplc="816A3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46584"/>
    <w:multiLevelType w:val="hybridMultilevel"/>
    <w:tmpl w:val="CD76DB9A"/>
    <w:lvl w:ilvl="0" w:tplc="66AA0676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ascii="Arial" w:eastAsia="Times New Roman" w:hAnsi="Arial" w:cs="Arial"/>
      </w:rPr>
    </w:lvl>
    <w:lvl w:ilvl="1" w:tplc="233ADBA6">
      <w:numFmt w:val="none"/>
      <w:lvlText w:val=""/>
      <w:lvlJc w:val="left"/>
      <w:pPr>
        <w:tabs>
          <w:tab w:val="num" w:pos="720"/>
        </w:tabs>
      </w:pPr>
    </w:lvl>
    <w:lvl w:ilvl="2" w:tplc="2F12548A">
      <w:numFmt w:val="none"/>
      <w:lvlText w:val=""/>
      <w:lvlJc w:val="left"/>
      <w:pPr>
        <w:tabs>
          <w:tab w:val="num" w:pos="720"/>
        </w:tabs>
      </w:pPr>
    </w:lvl>
    <w:lvl w:ilvl="3" w:tplc="B30AFC5A">
      <w:numFmt w:val="none"/>
      <w:lvlText w:val=""/>
      <w:lvlJc w:val="left"/>
      <w:pPr>
        <w:tabs>
          <w:tab w:val="num" w:pos="720"/>
        </w:tabs>
      </w:pPr>
    </w:lvl>
    <w:lvl w:ilvl="4" w:tplc="AA504E7C">
      <w:numFmt w:val="none"/>
      <w:lvlText w:val=""/>
      <w:lvlJc w:val="left"/>
      <w:pPr>
        <w:tabs>
          <w:tab w:val="num" w:pos="720"/>
        </w:tabs>
      </w:pPr>
    </w:lvl>
    <w:lvl w:ilvl="5" w:tplc="60E4AA5E">
      <w:numFmt w:val="none"/>
      <w:lvlText w:val=""/>
      <w:lvlJc w:val="left"/>
      <w:pPr>
        <w:tabs>
          <w:tab w:val="num" w:pos="720"/>
        </w:tabs>
      </w:pPr>
    </w:lvl>
    <w:lvl w:ilvl="6" w:tplc="58AC4D42">
      <w:numFmt w:val="none"/>
      <w:lvlText w:val=""/>
      <w:lvlJc w:val="left"/>
      <w:pPr>
        <w:tabs>
          <w:tab w:val="num" w:pos="720"/>
        </w:tabs>
      </w:pPr>
    </w:lvl>
    <w:lvl w:ilvl="7" w:tplc="45D8C618">
      <w:numFmt w:val="none"/>
      <w:lvlText w:val=""/>
      <w:lvlJc w:val="left"/>
      <w:pPr>
        <w:tabs>
          <w:tab w:val="num" w:pos="720"/>
        </w:tabs>
      </w:pPr>
    </w:lvl>
    <w:lvl w:ilvl="8" w:tplc="08AAB1CC">
      <w:numFmt w:val="none"/>
      <w:lvlText w:val=""/>
      <w:lvlJc w:val="left"/>
      <w:pPr>
        <w:tabs>
          <w:tab w:val="num" w:pos="720"/>
        </w:tabs>
      </w:pPr>
    </w:lvl>
  </w:abstractNum>
  <w:abstractNum w:abstractNumId="10" w15:restartNumberingAfterBreak="0">
    <w:nsid w:val="73FA011D"/>
    <w:multiLevelType w:val="multilevel"/>
    <w:tmpl w:val="B5AAC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CC168B"/>
    <w:multiLevelType w:val="hybridMultilevel"/>
    <w:tmpl w:val="A3B498B6"/>
    <w:lvl w:ilvl="0" w:tplc="EA5ED6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EEA2EF4"/>
    <w:multiLevelType w:val="hybridMultilevel"/>
    <w:tmpl w:val="F7A65396"/>
    <w:lvl w:ilvl="0" w:tplc="A0D239F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4A"/>
    <w:rsid w:val="00000AA0"/>
    <w:rsid w:val="00003266"/>
    <w:rsid w:val="000039C4"/>
    <w:rsid w:val="00011942"/>
    <w:rsid w:val="00013739"/>
    <w:rsid w:val="000159A0"/>
    <w:rsid w:val="00016F29"/>
    <w:rsid w:val="000171E2"/>
    <w:rsid w:val="00022441"/>
    <w:rsid w:val="00023E69"/>
    <w:rsid w:val="000331F0"/>
    <w:rsid w:val="00036B30"/>
    <w:rsid w:val="00051D41"/>
    <w:rsid w:val="0005798C"/>
    <w:rsid w:val="000609DC"/>
    <w:rsid w:val="00064145"/>
    <w:rsid w:val="000646DB"/>
    <w:rsid w:val="00072E89"/>
    <w:rsid w:val="000746D4"/>
    <w:rsid w:val="00075442"/>
    <w:rsid w:val="00084FF8"/>
    <w:rsid w:val="000874BB"/>
    <w:rsid w:val="00092A0C"/>
    <w:rsid w:val="00093F60"/>
    <w:rsid w:val="000A367A"/>
    <w:rsid w:val="000A3F09"/>
    <w:rsid w:val="000A4B25"/>
    <w:rsid w:val="000B0455"/>
    <w:rsid w:val="000B15CC"/>
    <w:rsid w:val="000B393F"/>
    <w:rsid w:val="000B673A"/>
    <w:rsid w:val="000C0635"/>
    <w:rsid w:val="000C2C4A"/>
    <w:rsid w:val="000C4D71"/>
    <w:rsid w:val="000C6F82"/>
    <w:rsid w:val="000C7AD9"/>
    <w:rsid w:val="000D6DF0"/>
    <w:rsid w:val="000E0DB3"/>
    <w:rsid w:val="000E1CE0"/>
    <w:rsid w:val="000E2E02"/>
    <w:rsid w:val="000E3FF7"/>
    <w:rsid w:val="000E6B07"/>
    <w:rsid w:val="000F6599"/>
    <w:rsid w:val="000F6D24"/>
    <w:rsid w:val="000F713C"/>
    <w:rsid w:val="00104F86"/>
    <w:rsid w:val="00105E48"/>
    <w:rsid w:val="00106B6B"/>
    <w:rsid w:val="001076C2"/>
    <w:rsid w:val="001122CE"/>
    <w:rsid w:val="00113FB2"/>
    <w:rsid w:val="00117869"/>
    <w:rsid w:val="00117BAE"/>
    <w:rsid w:val="00117BEE"/>
    <w:rsid w:val="0013491C"/>
    <w:rsid w:val="001351A1"/>
    <w:rsid w:val="00147219"/>
    <w:rsid w:val="00155547"/>
    <w:rsid w:val="00157C68"/>
    <w:rsid w:val="00160E8C"/>
    <w:rsid w:val="00170063"/>
    <w:rsid w:val="00170D85"/>
    <w:rsid w:val="001742BA"/>
    <w:rsid w:val="0017482D"/>
    <w:rsid w:val="0018355F"/>
    <w:rsid w:val="00184376"/>
    <w:rsid w:val="00185032"/>
    <w:rsid w:val="00186167"/>
    <w:rsid w:val="00186410"/>
    <w:rsid w:val="00186868"/>
    <w:rsid w:val="00190E92"/>
    <w:rsid w:val="0019469E"/>
    <w:rsid w:val="00194938"/>
    <w:rsid w:val="001A072D"/>
    <w:rsid w:val="001A31AD"/>
    <w:rsid w:val="001B307C"/>
    <w:rsid w:val="001B3531"/>
    <w:rsid w:val="001C2C26"/>
    <w:rsid w:val="001C730B"/>
    <w:rsid w:val="001C7414"/>
    <w:rsid w:val="001D5CD5"/>
    <w:rsid w:val="001E0C6C"/>
    <w:rsid w:val="001E216B"/>
    <w:rsid w:val="001E497E"/>
    <w:rsid w:val="001E587C"/>
    <w:rsid w:val="001E70E1"/>
    <w:rsid w:val="001F05BD"/>
    <w:rsid w:val="001F2B2B"/>
    <w:rsid w:val="001F63C1"/>
    <w:rsid w:val="001F6519"/>
    <w:rsid w:val="002019C5"/>
    <w:rsid w:val="00203852"/>
    <w:rsid w:val="002068DA"/>
    <w:rsid w:val="00213A28"/>
    <w:rsid w:val="00224100"/>
    <w:rsid w:val="00250515"/>
    <w:rsid w:val="002562DC"/>
    <w:rsid w:val="00257FF6"/>
    <w:rsid w:val="00261332"/>
    <w:rsid w:val="002637D6"/>
    <w:rsid w:val="002657D1"/>
    <w:rsid w:val="00271177"/>
    <w:rsid w:val="00273B74"/>
    <w:rsid w:val="0027452C"/>
    <w:rsid w:val="0027762D"/>
    <w:rsid w:val="00277BF9"/>
    <w:rsid w:val="002816A9"/>
    <w:rsid w:val="002934D3"/>
    <w:rsid w:val="00296FCE"/>
    <w:rsid w:val="002B005B"/>
    <w:rsid w:val="002B52B6"/>
    <w:rsid w:val="002C09A2"/>
    <w:rsid w:val="002C0E73"/>
    <w:rsid w:val="002C3DC4"/>
    <w:rsid w:val="002D4BFF"/>
    <w:rsid w:val="002D5B64"/>
    <w:rsid w:val="002D7140"/>
    <w:rsid w:val="002E4313"/>
    <w:rsid w:val="002E5A90"/>
    <w:rsid w:val="002F2403"/>
    <w:rsid w:val="002F25F8"/>
    <w:rsid w:val="002F2A80"/>
    <w:rsid w:val="002F32A0"/>
    <w:rsid w:val="002F3B21"/>
    <w:rsid w:val="00302354"/>
    <w:rsid w:val="00302F95"/>
    <w:rsid w:val="00304F96"/>
    <w:rsid w:val="00306A48"/>
    <w:rsid w:val="0031010B"/>
    <w:rsid w:val="00310A23"/>
    <w:rsid w:val="00311496"/>
    <w:rsid w:val="0031498D"/>
    <w:rsid w:val="00316F44"/>
    <w:rsid w:val="00323680"/>
    <w:rsid w:val="003253A7"/>
    <w:rsid w:val="003275F1"/>
    <w:rsid w:val="00334683"/>
    <w:rsid w:val="00334E0F"/>
    <w:rsid w:val="00334E59"/>
    <w:rsid w:val="00337D2B"/>
    <w:rsid w:val="00351CF6"/>
    <w:rsid w:val="003608A4"/>
    <w:rsid w:val="00360F74"/>
    <w:rsid w:val="0036142C"/>
    <w:rsid w:val="003679C6"/>
    <w:rsid w:val="0037441E"/>
    <w:rsid w:val="00375A4F"/>
    <w:rsid w:val="003853A3"/>
    <w:rsid w:val="00390246"/>
    <w:rsid w:val="00392C8B"/>
    <w:rsid w:val="00393AB6"/>
    <w:rsid w:val="00397142"/>
    <w:rsid w:val="003A1525"/>
    <w:rsid w:val="003A44A9"/>
    <w:rsid w:val="003B008E"/>
    <w:rsid w:val="003B1675"/>
    <w:rsid w:val="003B1CD3"/>
    <w:rsid w:val="003C2BD5"/>
    <w:rsid w:val="003C4582"/>
    <w:rsid w:val="003D4A3F"/>
    <w:rsid w:val="003D59F6"/>
    <w:rsid w:val="003D623E"/>
    <w:rsid w:val="003D78A8"/>
    <w:rsid w:val="003E158B"/>
    <w:rsid w:val="003E6A42"/>
    <w:rsid w:val="003F05A7"/>
    <w:rsid w:val="003F06BE"/>
    <w:rsid w:val="003F135B"/>
    <w:rsid w:val="003F186A"/>
    <w:rsid w:val="003F3C9B"/>
    <w:rsid w:val="003F60CB"/>
    <w:rsid w:val="003F7B18"/>
    <w:rsid w:val="004009E2"/>
    <w:rsid w:val="004031A1"/>
    <w:rsid w:val="004059BD"/>
    <w:rsid w:val="00407C9A"/>
    <w:rsid w:val="004138A7"/>
    <w:rsid w:val="00426C6E"/>
    <w:rsid w:val="00431E73"/>
    <w:rsid w:val="004333C1"/>
    <w:rsid w:val="00434886"/>
    <w:rsid w:val="00435010"/>
    <w:rsid w:val="004364EB"/>
    <w:rsid w:val="004411BD"/>
    <w:rsid w:val="004412C5"/>
    <w:rsid w:val="004552B8"/>
    <w:rsid w:val="00455CFE"/>
    <w:rsid w:val="00456AF4"/>
    <w:rsid w:val="00462E52"/>
    <w:rsid w:val="00464E74"/>
    <w:rsid w:val="0046696B"/>
    <w:rsid w:val="00467DBE"/>
    <w:rsid w:val="004739F9"/>
    <w:rsid w:val="00476639"/>
    <w:rsid w:val="004830B3"/>
    <w:rsid w:val="0048391B"/>
    <w:rsid w:val="004877DA"/>
    <w:rsid w:val="0049167C"/>
    <w:rsid w:val="004960CD"/>
    <w:rsid w:val="004A039F"/>
    <w:rsid w:val="004A1212"/>
    <w:rsid w:val="004A3AD7"/>
    <w:rsid w:val="004A4E1F"/>
    <w:rsid w:val="004A52E3"/>
    <w:rsid w:val="004B0B2D"/>
    <w:rsid w:val="004B4B19"/>
    <w:rsid w:val="004B52B1"/>
    <w:rsid w:val="004B7AD6"/>
    <w:rsid w:val="004D2129"/>
    <w:rsid w:val="004D41C0"/>
    <w:rsid w:val="004D4D60"/>
    <w:rsid w:val="004D7379"/>
    <w:rsid w:val="004E14AA"/>
    <w:rsid w:val="004E318B"/>
    <w:rsid w:val="004F10D4"/>
    <w:rsid w:val="004F6183"/>
    <w:rsid w:val="00500E84"/>
    <w:rsid w:val="00501C20"/>
    <w:rsid w:val="00505FBE"/>
    <w:rsid w:val="0051375B"/>
    <w:rsid w:val="00517224"/>
    <w:rsid w:val="0053297E"/>
    <w:rsid w:val="005372F5"/>
    <w:rsid w:val="00555399"/>
    <w:rsid w:val="005562E2"/>
    <w:rsid w:val="00557362"/>
    <w:rsid w:val="00571A3A"/>
    <w:rsid w:val="005729DE"/>
    <w:rsid w:val="00576280"/>
    <w:rsid w:val="0058457F"/>
    <w:rsid w:val="00587B0B"/>
    <w:rsid w:val="00593943"/>
    <w:rsid w:val="005A27B5"/>
    <w:rsid w:val="005B11DB"/>
    <w:rsid w:val="005B451C"/>
    <w:rsid w:val="005B49BE"/>
    <w:rsid w:val="005C0796"/>
    <w:rsid w:val="005C200B"/>
    <w:rsid w:val="005C3904"/>
    <w:rsid w:val="005C3E8C"/>
    <w:rsid w:val="005C6664"/>
    <w:rsid w:val="005D331A"/>
    <w:rsid w:val="005D44F2"/>
    <w:rsid w:val="005E7B2C"/>
    <w:rsid w:val="005F2EAA"/>
    <w:rsid w:val="005F3B7F"/>
    <w:rsid w:val="005F4E1A"/>
    <w:rsid w:val="00605751"/>
    <w:rsid w:val="00607A7E"/>
    <w:rsid w:val="00616C85"/>
    <w:rsid w:val="00623225"/>
    <w:rsid w:val="00624B40"/>
    <w:rsid w:val="00632565"/>
    <w:rsid w:val="00632EC6"/>
    <w:rsid w:val="0064154D"/>
    <w:rsid w:val="00643131"/>
    <w:rsid w:val="00660B00"/>
    <w:rsid w:val="0066592D"/>
    <w:rsid w:val="00670A42"/>
    <w:rsid w:val="00671699"/>
    <w:rsid w:val="00671F94"/>
    <w:rsid w:val="0067633E"/>
    <w:rsid w:val="006824A0"/>
    <w:rsid w:val="006910A4"/>
    <w:rsid w:val="00694951"/>
    <w:rsid w:val="00695430"/>
    <w:rsid w:val="006A05CC"/>
    <w:rsid w:val="006A3214"/>
    <w:rsid w:val="006A5D9A"/>
    <w:rsid w:val="006A7F35"/>
    <w:rsid w:val="006B0297"/>
    <w:rsid w:val="006B61D2"/>
    <w:rsid w:val="006D0103"/>
    <w:rsid w:val="006D0AB2"/>
    <w:rsid w:val="006D1EBF"/>
    <w:rsid w:val="006D210A"/>
    <w:rsid w:val="006D5C1F"/>
    <w:rsid w:val="006D615F"/>
    <w:rsid w:val="006E637F"/>
    <w:rsid w:val="006E7B96"/>
    <w:rsid w:val="006F2817"/>
    <w:rsid w:val="0070081B"/>
    <w:rsid w:val="0070270A"/>
    <w:rsid w:val="00702BBF"/>
    <w:rsid w:val="007034EB"/>
    <w:rsid w:val="00707511"/>
    <w:rsid w:val="00715A84"/>
    <w:rsid w:val="00720F6B"/>
    <w:rsid w:val="00724649"/>
    <w:rsid w:val="007337E7"/>
    <w:rsid w:val="007348F5"/>
    <w:rsid w:val="0074088F"/>
    <w:rsid w:val="007455ED"/>
    <w:rsid w:val="007475C7"/>
    <w:rsid w:val="0076035D"/>
    <w:rsid w:val="00770844"/>
    <w:rsid w:val="0077554B"/>
    <w:rsid w:val="00776A06"/>
    <w:rsid w:val="00781034"/>
    <w:rsid w:val="007841F2"/>
    <w:rsid w:val="00786922"/>
    <w:rsid w:val="007A0013"/>
    <w:rsid w:val="007A5E12"/>
    <w:rsid w:val="007B03BF"/>
    <w:rsid w:val="007B3C6B"/>
    <w:rsid w:val="007B542A"/>
    <w:rsid w:val="007B7219"/>
    <w:rsid w:val="007C2835"/>
    <w:rsid w:val="007D0CE2"/>
    <w:rsid w:val="007D569F"/>
    <w:rsid w:val="007E203C"/>
    <w:rsid w:val="007E668F"/>
    <w:rsid w:val="007E6B58"/>
    <w:rsid w:val="007F34B1"/>
    <w:rsid w:val="007F38B8"/>
    <w:rsid w:val="00807F08"/>
    <w:rsid w:val="00813351"/>
    <w:rsid w:val="0081576E"/>
    <w:rsid w:val="00817AB1"/>
    <w:rsid w:val="008321A2"/>
    <w:rsid w:val="00835503"/>
    <w:rsid w:val="00841C7B"/>
    <w:rsid w:val="0085490A"/>
    <w:rsid w:val="008555AA"/>
    <w:rsid w:val="00856765"/>
    <w:rsid w:val="0085782C"/>
    <w:rsid w:val="00861017"/>
    <w:rsid w:val="00867E25"/>
    <w:rsid w:val="00876198"/>
    <w:rsid w:val="00881AAD"/>
    <w:rsid w:val="008853C1"/>
    <w:rsid w:val="008A4A28"/>
    <w:rsid w:val="008B336D"/>
    <w:rsid w:val="008B6269"/>
    <w:rsid w:val="008C1F68"/>
    <w:rsid w:val="008C221D"/>
    <w:rsid w:val="008C3C2A"/>
    <w:rsid w:val="008C706B"/>
    <w:rsid w:val="008D1463"/>
    <w:rsid w:val="008D2DEA"/>
    <w:rsid w:val="008D57A4"/>
    <w:rsid w:val="008E2E09"/>
    <w:rsid w:val="008E3024"/>
    <w:rsid w:val="008E3CEB"/>
    <w:rsid w:val="008E7084"/>
    <w:rsid w:val="008F0E0C"/>
    <w:rsid w:val="008F48E8"/>
    <w:rsid w:val="008F660D"/>
    <w:rsid w:val="008F7944"/>
    <w:rsid w:val="0090056F"/>
    <w:rsid w:val="00902B2C"/>
    <w:rsid w:val="00903F3B"/>
    <w:rsid w:val="00906DF5"/>
    <w:rsid w:val="00906E17"/>
    <w:rsid w:val="00907176"/>
    <w:rsid w:val="00921D14"/>
    <w:rsid w:val="00924349"/>
    <w:rsid w:val="00934E36"/>
    <w:rsid w:val="00937498"/>
    <w:rsid w:val="00937FE2"/>
    <w:rsid w:val="00943DB7"/>
    <w:rsid w:val="00947649"/>
    <w:rsid w:val="00950D66"/>
    <w:rsid w:val="00952EF6"/>
    <w:rsid w:val="009574E9"/>
    <w:rsid w:val="00962F55"/>
    <w:rsid w:val="009659ED"/>
    <w:rsid w:val="00965F4E"/>
    <w:rsid w:val="0096724B"/>
    <w:rsid w:val="00975A98"/>
    <w:rsid w:val="00976608"/>
    <w:rsid w:val="0098519B"/>
    <w:rsid w:val="009866B7"/>
    <w:rsid w:val="00993B11"/>
    <w:rsid w:val="009A2C5F"/>
    <w:rsid w:val="009A3724"/>
    <w:rsid w:val="009B071A"/>
    <w:rsid w:val="009B13C9"/>
    <w:rsid w:val="009B1452"/>
    <w:rsid w:val="009B19EB"/>
    <w:rsid w:val="009C5884"/>
    <w:rsid w:val="009C765F"/>
    <w:rsid w:val="009C7D24"/>
    <w:rsid w:val="009D2A63"/>
    <w:rsid w:val="009D2BAD"/>
    <w:rsid w:val="009D317C"/>
    <w:rsid w:val="009D45CB"/>
    <w:rsid w:val="009E24AE"/>
    <w:rsid w:val="009E2E69"/>
    <w:rsid w:val="009E7024"/>
    <w:rsid w:val="009F1C43"/>
    <w:rsid w:val="009F458E"/>
    <w:rsid w:val="00A00CA5"/>
    <w:rsid w:val="00A035B7"/>
    <w:rsid w:val="00A04539"/>
    <w:rsid w:val="00A12C4E"/>
    <w:rsid w:val="00A13523"/>
    <w:rsid w:val="00A21CBC"/>
    <w:rsid w:val="00A24BD9"/>
    <w:rsid w:val="00A34955"/>
    <w:rsid w:val="00A4063F"/>
    <w:rsid w:val="00A46A4F"/>
    <w:rsid w:val="00A51DCA"/>
    <w:rsid w:val="00A6647E"/>
    <w:rsid w:val="00A6669C"/>
    <w:rsid w:val="00A7551C"/>
    <w:rsid w:val="00A76515"/>
    <w:rsid w:val="00A83BB4"/>
    <w:rsid w:val="00A8626E"/>
    <w:rsid w:val="00A94E28"/>
    <w:rsid w:val="00A95A36"/>
    <w:rsid w:val="00A97015"/>
    <w:rsid w:val="00AA053E"/>
    <w:rsid w:val="00AA4602"/>
    <w:rsid w:val="00AA5030"/>
    <w:rsid w:val="00AB01C0"/>
    <w:rsid w:val="00AB0691"/>
    <w:rsid w:val="00AB3314"/>
    <w:rsid w:val="00AB4142"/>
    <w:rsid w:val="00AB6C67"/>
    <w:rsid w:val="00AC182B"/>
    <w:rsid w:val="00AC18EF"/>
    <w:rsid w:val="00AC5630"/>
    <w:rsid w:val="00AC5DBE"/>
    <w:rsid w:val="00AC5F9D"/>
    <w:rsid w:val="00AD6C9F"/>
    <w:rsid w:val="00AD746D"/>
    <w:rsid w:val="00AD7DB5"/>
    <w:rsid w:val="00AE44FF"/>
    <w:rsid w:val="00AF1980"/>
    <w:rsid w:val="00AF44F4"/>
    <w:rsid w:val="00B00491"/>
    <w:rsid w:val="00B00DF4"/>
    <w:rsid w:val="00B04E2A"/>
    <w:rsid w:val="00B13439"/>
    <w:rsid w:val="00B21214"/>
    <w:rsid w:val="00B2569F"/>
    <w:rsid w:val="00B36DB7"/>
    <w:rsid w:val="00B403E5"/>
    <w:rsid w:val="00B42A1A"/>
    <w:rsid w:val="00B50228"/>
    <w:rsid w:val="00B521F2"/>
    <w:rsid w:val="00B52553"/>
    <w:rsid w:val="00B52DBD"/>
    <w:rsid w:val="00B56175"/>
    <w:rsid w:val="00B604C9"/>
    <w:rsid w:val="00B638DB"/>
    <w:rsid w:val="00B7522B"/>
    <w:rsid w:val="00B77B10"/>
    <w:rsid w:val="00B80117"/>
    <w:rsid w:val="00B85255"/>
    <w:rsid w:val="00B85265"/>
    <w:rsid w:val="00BA2545"/>
    <w:rsid w:val="00BA2967"/>
    <w:rsid w:val="00BA31A2"/>
    <w:rsid w:val="00BA58E7"/>
    <w:rsid w:val="00BB1CE0"/>
    <w:rsid w:val="00BB4B3F"/>
    <w:rsid w:val="00BB5FDC"/>
    <w:rsid w:val="00BB758D"/>
    <w:rsid w:val="00BC1A29"/>
    <w:rsid w:val="00BC59C0"/>
    <w:rsid w:val="00BC6B1D"/>
    <w:rsid w:val="00BC6EC9"/>
    <w:rsid w:val="00BE06C8"/>
    <w:rsid w:val="00BE2F9C"/>
    <w:rsid w:val="00BE42D3"/>
    <w:rsid w:val="00BE5527"/>
    <w:rsid w:val="00C02E96"/>
    <w:rsid w:val="00C10498"/>
    <w:rsid w:val="00C20F15"/>
    <w:rsid w:val="00C30270"/>
    <w:rsid w:val="00C30D57"/>
    <w:rsid w:val="00C37616"/>
    <w:rsid w:val="00C40B37"/>
    <w:rsid w:val="00C50A85"/>
    <w:rsid w:val="00C533F9"/>
    <w:rsid w:val="00C5488F"/>
    <w:rsid w:val="00C54FF3"/>
    <w:rsid w:val="00C56DC4"/>
    <w:rsid w:val="00C57B46"/>
    <w:rsid w:val="00C6709C"/>
    <w:rsid w:val="00C7616A"/>
    <w:rsid w:val="00C8344C"/>
    <w:rsid w:val="00C92261"/>
    <w:rsid w:val="00C94DBB"/>
    <w:rsid w:val="00CA5866"/>
    <w:rsid w:val="00CB62B0"/>
    <w:rsid w:val="00CC2B6D"/>
    <w:rsid w:val="00CC502E"/>
    <w:rsid w:val="00CC5384"/>
    <w:rsid w:val="00CC730D"/>
    <w:rsid w:val="00CD04AF"/>
    <w:rsid w:val="00CD6525"/>
    <w:rsid w:val="00CF2F0C"/>
    <w:rsid w:val="00CF39BA"/>
    <w:rsid w:val="00D01D47"/>
    <w:rsid w:val="00D01D8A"/>
    <w:rsid w:val="00D04415"/>
    <w:rsid w:val="00D0539B"/>
    <w:rsid w:val="00D1163D"/>
    <w:rsid w:val="00D16FE2"/>
    <w:rsid w:val="00D23378"/>
    <w:rsid w:val="00D3254A"/>
    <w:rsid w:val="00D3567B"/>
    <w:rsid w:val="00D36DE4"/>
    <w:rsid w:val="00D402B6"/>
    <w:rsid w:val="00D40A2B"/>
    <w:rsid w:val="00D42308"/>
    <w:rsid w:val="00D43A31"/>
    <w:rsid w:val="00D4750C"/>
    <w:rsid w:val="00D536D2"/>
    <w:rsid w:val="00D544F7"/>
    <w:rsid w:val="00D54D55"/>
    <w:rsid w:val="00D664E0"/>
    <w:rsid w:val="00D67F58"/>
    <w:rsid w:val="00D70728"/>
    <w:rsid w:val="00D71443"/>
    <w:rsid w:val="00D72DF7"/>
    <w:rsid w:val="00D7500C"/>
    <w:rsid w:val="00D8257B"/>
    <w:rsid w:val="00D86278"/>
    <w:rsid w:val="00D87222"/>
    <w:rsid w:val="00D94C4A"/>
    <w:rsid w:val="00D94DA5"/>
    <w:rsid w:val="00D9524D"/>
    <w:rsid w:val="00D97AAE"/>
    <w:rsid w:val="00DA0E39"/>
    <w:rsid w:val="00DA28FF"/>
    <w:rsid w:val="00DB40B8"/>
    <w:rsid w:val="00DB4351"/>
    <w:rsid w:val="00DB6DBB"/>
    <w:rsid w:val="00DC0FDD"/>
    <w:rsid w:val="00DC2C39"/>
    <w:rsid w:val="00DC323C"/>
    <w:rsid w:val="00DC49CE"/>
    <w:rsid w:val="00DD2C49"/>
    <w:rsid w:val="00DD515C"/>
    <w:rsid w:val="00DD62BB"/>
    <w:rsid w:val="00DD71C9"/>
    <w:rsid w:val="00DE5E24"/>
    <w:rsid w:val="00DF044B"/>
    <w:rsid w:val="00DF052B"/>
    <w:rsid w:val="00DF4FD1"/>
    <w:rsid w:val="00E01629"/>
    <w:rsid w:val="00E220FC"/>
    <w:rsid w:val="00E22870"/>
    <w:rsid w:val="00E26741"/>
    <w:rsid w:val="00E270B6"/>
    <w:rsid w:val="00E275FB"/>
    <w:rsid w:val="00E279D5"/>
    <w:rsid w:val="00E337C0"/>
    <w:rsid w:val="00E40AAD"/>
    <w:rsid w:val="00E42603"/>
    <w:rsid w:val="00E42F55"/>
    <w:rsid w:val="00E46B64"/>
    <w:rsid w:val="00E4778B"/>
    <w:rsid w:val="00E54230"/>
    <w:rsid w:val="00E57992"/>
    <w:rsid w:val="00E617A8"/>
    <w:rsid w:val="00E65BD4"/>
    <w:rsid w:val="00E7649C"/>
    <w:rsid w:val="00E80005"/>
    <w:rsid w:val="00E82D0D"/>
    <w:rsid w:val="00E9549F"/>
    <w:rsid w:val="00E969D8"/>
    <w:rsid w:val="00E976C6"/>
    <w:rsid w:val="00EB2AC3"/>
    <w:rsid w:val="00EB4D67"/>
    <w:rsid w:val="00EB5A9A"/>
    <w:rsid w:val="00EB5B25"/>
    <w:rsid w:val="00ED42C0"/>
    <w:rsid w:val="00EE034F"/>
    <w:rsid w:val="00EE5415"/>
    <w:rsid w:val="00EE5B21"/>
    <w:rsid w:val="00EE6F35"/>
    <w:rsid w:val="00EE70E4"/>
    <w:rsid w:val="00EF18DF"/>
    <w:rsid w:val="00EF1B9A"/>
    <w:rsid w:val="00EF75F9"/>
    <w:rsid w:val="00F00442"/>
    <w:rsid w:val="00F063CE"/>
    <w:rsid w:val="00F105A3"/>
    <w:rsid w:val="00F111B3"/>
    <w:rsid w:val="00F11EBB"/>
    <w:rsid w:val="00F12ABB"/>
    <w:rsid w:val="00F14790"/>
    <w:rsid w:val="00F14D42"/>
    <w:rsid w:val="00F22C51"/>
    <w:rsid w:val="00F2304F"/>
    <w:rsid w:val="00F26B28"/>
    <w:rsid w:val="00F270D8"/>
    <w:rsid w:val="00F43CE1"/>
    <w:rsid w:val="00F43F90"/>
    <w:rsid w:val="00F53BE3"/>
    <w:rsid w:val="00F562BF"/>
    <w:rsid w:val="00F570F4"/>
    <w:rsid w:val="00F62816"/>
    <w:rsid w:val="00F63017"/>
    <w:rsid w:val="00F66B77"/>
    <w:rsid w:val="00F70717"/>
    <w:rsid w:val="00F7378F"/>
    <w:rsid w:val="00F75AEF"/>
    <w:rsid w:val="00F760EF"/>
    <w:rsid w:val="00F777CC"/>
    <w:rsid w:val="00F82EEA"/>
    <w:rsid w:val="00F85772"/>
    <w:rsid w:val="00F86C5D"/>
    <w:rsid w:val="00F87BA7"/>
    <w:rsid w:val="00F90A03"/>
    <w:rsid w:val="00F9517C"/>
    <w:rsid w:val="00FA281D"/>
    <w:rsid w:val="00FB0189"/>
    <w:rsid w:val="00FB3889"/>
    <w:rsid w:val="00FB61FC"/>
    <w:rsid w:val="00FC0480"/>
    <w:rsid w:val="00FC5693"/>
    <w:rsid w:val="00FD2016"/>
    <w:rsid w:val="00FD3FFE"/>
    <w:rsid w:val="00FE54F9"/>
    <w:rsid w:val="00FE58DA"/>
    <w:rsid w:val="00FF0846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A180C-4F3C-476D-BD4C-4832BA8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="426"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D97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426"/>
      <w:jc w:val="both"/>
    </w:pPr>
    <w:rPr>
      <w:sz w:val="28"/>
      <w:szCs w:val="20"/>
    </w:rPr>
  </w:style>
  <w:style w:type="paragraph" w:customStyle="1" w:styleId="1">
    <w:name w:val="Титул1"/>
    <w:basedOn w:val="a"/>
    <w:pPr>
      <w:snapToGrid w:val="0"/>
      <w:spacing w:line="360" w:lineRule="auto"/>
      <w:jc w:val="center"/>
    </w:pPr>
    <w:rPr>
      <w:b/>
      <w:sz w:val="20"/>
      <w:szCs w:val="20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21">
    <w:name w:val="Body Text 2"/>
    <w:basedOn w:val="a"/>
    <w:pPr>
      <w:spacing w:after="120" w:line="480" w:lineRule="auto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Нижн. линия"/>
    <w:basedOn w:val="a"/>
    <w:pPr>
      <w:pBdr>
        <w:bottom w:val="single" w:sz="12" w:space="12" w:color="auto"/>
      </w:pBdr>
      <w:ind w:firstLine="397"/>
    </w:pPr>
    <w:rPr>
      <w:rFonts w:ascii="Arial" w:hAnsi="Arial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7455ED"/>
    <w:pPr>
      <w:widowControl w:val="0"/>
    </w:pPr>
    <w:rPr>
      <w:snapToGrid w:val="0"/>
    </w:rPr>
  </w:style>
  <w:style w:type="paragraph" w:customStyle="1" w:styleId="ConsNormal">
    <w:name w:val="ConsNormal"/>
    <w:rsid w:val="008E708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aa">
    <w:name w:val=" Знак Знак Знак Знак"/>
    <w:basedOn w:val="a"/>
    <w:autoRedefine/>
    <w:rsid w:val="00B638D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aaieiaie2">
    <w:name w:val="Caaieiaie 2"/>
    <w:basedOn w:val="a"/>
    <w:next w:val="a"/>
    <w:rsid w:val="00DA28FF"/>
    <w:pPr>
      <w:autoSpaceDE w:val="0"/>
      <w:autoSpaceDN w:val="0"/>
      <w:adjustRightInd w:val="0"/>
    </w:pPr>
    <w:rPr>
      <w:rFonts w:ascii="Bookman Old Style" w:hAnsi="Bookman Old Style"/>
    </w:rPr>
  </w:style>
  <w:style w:type="paragraph" w:styleId="ab">
    <w:name w:val="Body Text"/>
    <w:basedOn w:val="a"/>
    <w:rsid w:val="007D569F"/>
    <w:pPr>
      <w:spacing w:after="120"/>
    </w:pPr>
  </w:style>
  <w:style w:type="paragraph" w:customStyle="1" w:styleId="Default">
    <w:name w:val="Default"/>
    <w:uiPriority w:val="99"/>
    <w:rsid w:val="00BE06C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009E2"/>
    <w:pPr>
      <w:spacing w:line="276" w:lineRule="auto"/>
      <w:ind w:left="720"/>
      <w:contextualSpacing/>
    </w:pPr>
    <w:rPr>
      <w:rFonts w:ascii="Arial Narrow" w:eastAsia="Calibri" w:hAnsi="Arial Narrow"/>
      <w:szCs w:val="22"/>
      <w:lang w:eastAsia="en-US"/>
    </w:rPr>
  </w:style>
  <w:style w:type="paragraph" w:customStyle="1" w:styleId="Normal1">
    <w:name w:val="Normal1"/>
    <w:rsid w:val="00E617A8"/>
    <w:pPr>
      <w:widowControl w:val="0"/>
      <w:snapToGrid w:val="0"/>
    </w:pPr>
  </w:style>
  <w:style w:type="paragraph" w:styleId="ad">
    <w:name w:val="Balloon Text"/>
    <w:basedOn w:val="a"/>
    <w:link w:val="ae"/>
    <w:rsid w:val="006A05C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6A05CC"/>
    <w:rPr>
      <w:rFonts w:ascii="Tahoma" w:hAnsi="Tahoma" w:cs="Tahoma"/>
      <w:sz w:val="16"/>
      <w:szCs w:val="16"/>
    </w:rPr>
  </w:style>
  <w:style w:type="character" w:customStyle="1" w:styleId="CharStyle3">
    <w:name w:val="Char Style 3"/>
    <w:link w:val="Style2"/>
    <w:rsid w:val="0027762D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27762D"/>
    <w:pPr>
      <w:widowControl w:val="0"/>
      <w:shd w:val="clear" w:color="auto" w:fill="FFFFFF"/>
      <w:spacing w:line="326" w:lineRule="exact"/>
      <w:ind w:hanging="1800"/>
      <w:outlineLvl w:val="0"/>
    </w:pPr>
    <w:rPr>
      <w:sz w:val="27"/>
      <w:szCs w:val="27"/>
      <w:lang w:val="x-none" w:eastAsia="x-none"/>
    </w:rPr>
  </w:style>
  <w:style w:type="character" w:customStyle="1" w:styleId="CharStyle5">
    <w:name w:val="Char Style 5"/>
    <w:link w:val="Style4"/>
    <w:rsid w:val="0027762D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27762D"/>
    <w:pPr>
      <w:widowControl w:val="0"/>
      <w:shd w:val="clear" w:color="auto" w:fill="FFFFFF"/>
      <w:spacing w:after="360" w:line="418" w:lineRule="exact"/>
      <w:jc w:val="both"/>
    </w:pPr>
    <w:rPr>
      <w:sz w:val="27"/>
      <w:szCs w:val="27"/>
      <w:lang w:val="x-none" w:eastAsia="x-none"/>
    </w:rPr>
  </w:style>
  <w:style w:type="character" w:customStyle="1" w:styleId="CharStyle7">
    <w:name w:val="Char Style 7"/>
    <w:link w:val="Style6"/>
    <w:rsid w:val="0027762D"/>
    <w:rPr>
      <w:sz w:val="27"/>
      <w:szCs w:val="27"/>
      <w:shd w:val="clear" w:color="auto" w:fill="FFFFFF"/>
    </w:rPr>
  </w:style>
  <w:style w:type="paragraph" w:customStyle="1" w:styleId="Style6">
    <w:name w:val="Style 6"/>
    <w:basedOn w:val="a"/>
    <w:link w:val="CharStyle7"/>
    <w:rsid w:val="0027762D"/>
    <w:pPr>
      <w:widowControl w:val="0"/>
      <w:shd w:val="clear" w:color="auto" w:fill="FFFFFF"/>
      <w:spacing w:line="418" w:lineRule="exact"/>
      <w:ind w:firstLine="700"/>
      <w:jc w:val="both"/>
    </w:pPr>
    <w:rPr>
      <w:sz w:val="27"/>
      <w:szCs w:val="27"/>
      <w:lang w:val="x-none" w:eastAsia="x-none"/>
    </w:rPr>
  </w:style>
  <w:style w:type="paragraph" w:customStyle="1" w:styleId="32">
    <w:name w:val="Основной текст3"/>
    <w:basedOn w:val="a"/>
    <w:rsid w:val="0066592D"/>
    <w:pPr>
      <w:widowControl w:val="0"/>
      <w:shd w:val="clear" w:color="auto" w:fill="FFFFFF"/>
      <w:spacing w:before="660" w:line="482" w:lineRule="exact"/>
      <w:ind w:hanging="320"/>
      <w:jc w:val="both"/>
    </w:pPr>
    <w:rPr>
      <w:color w:val="000000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96724B"/>
    <w:rPr>
      <w:sz w:val="24"/>
      <w:szCs w:val="24"/>
    </w:rPr>
  </w:style>
  <w:style w:type="character" w:customStyle="1" w:styleId="33">
    <w:name w:val="Основной текст (3)_"/>
    <w:link w:val="34"/>
    <w:rsid w:val="00323680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23680"/>
    <w:pPr>
      <w:widowControl w:val="0"/>
      <w:shd w:val="clear" w:color="auto" w:fill="FFFFFF"/>
      <w:spacing w:before="1800" w:line="686" w:lineRule="exact"/>
      <w:jc w:val="center"/>
    </w:pPr>
    <w:rPr>
      <w:rFonts w:ascii="Arial" w:eastAsia="Arial" w:hAnsi="Arial"/>
      <w:b/>
      <w:bCs/>
      <w:sz w:val="36"/>
      <w:szCs w:val="36"/>
      <w:lang w:val="x-none" w:eastAsia="x-none"/>
    </w:rPr>
  </w:style>
  <w:style w:type="character" w:customStyle="1" w:styleId="22">
    <w:name w:val="Заголовок №2_"/>
    <w:link w:val="23"/>
    <w:rsid w:val="00323680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323680"/>
    <w:pPr>
      <w:widowControl w:val="0"/>
      <w:shd w:val="clear" w:color="auto" w:fill="FFFFFF"/>
      <w:spacing w:before="960" w:after="1800" w:line="0" w:lineRule="atLeast"/>
      <w:outlineLvl w:val="1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FontStyle12">
    <w:name w:val="Font Style12"/>
    <w:uiPriority w:val="99"/>
    <w:rsid w:val="007E203C"/>
    <w:rPr>
      <w:rFonts w:ascii="Times New Roman" w:hAnsi="Times New Roman" w:cs="Times New Roman" w:hint="default"/>
    </w:rPr>
  </w:style>
  <w:style w:type="character" w:customStyle="1" w:styleId="30">
    <w:name w:val="Заголовок 3 Знак"/>
    <w:link w:val="3"/>
    <w:semiHidden/>
    <w:rsid w:val="00D97AA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23412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C41F-12A9-4EC2-ABBC-BD4EB4D4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BelGISS</Company>
  <LinksUpToDate>false</LinksUpToDate>
  <CharactersWithSpaces>11612</CharactersWithSpaces>
  <SharedDoc>false</SharedDoc>
  <HLinks>
    <vt:vector size="6" baseType="variant"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https://base.garant.ru/70823412/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client903_5</dc:creator>
  <cp:keywords/>
  <cp:lastModifiedBy>Черник Ольга Тадеушевна</cp:lastModifiedBy>
  <cp:revision>2</cp:revision>
  <cp:lastPrinted>2017-05-25T11:19:00Z</cp:lastPrinted>
  <dcterms:created xsi:type="dcterms:W3CDTF">2024-08-30T12:30:00Z</dcterms:created>
  <dcterms:modified xsi:type="dcterms:W3CDTF">2024-08-30T12:30:00Z</dcterms:modified>
</cp:coreProperties>
</file>